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A33" w:rsidRPr="00BC0A33" w:rsidRDefault="00BC0A33" w:rsidP="00BC0A33">
      <w:pPr>
        <w:spacing w:after="160" w:line="259" w:lineRule="auto"/>
        <w:jc w:val="center"/>
        <w:rPr>
          <w:rFonts w:ascii="Tahoma" w:eastAsiaTheme="minorHAnsi" w:hAnsi="Tahoma" w:cs="Tahoma"/>
          <w:b/>
          <w:lang w:eastAsia="en-US"/>
        </w:rPr>
      </w:pPr>
      <w:r w:rsidRPr="00BC0A33">
        <w:rPr>
          <w:rFonts w:ascii="Tahoma" w:eastAsiaTheme="minorHAnsi" w:hAnsi="Tahoma" w:cs="Tahoma"/>
          <w:b/>
          <w:lang w:eastAsia="en-US"/>
        </w:rPr>
        <w:t>TABLA DE CONTENIDO</w:t>
      </w:r>
    </w:p>
    <w:p w:rsidR="00BC0A33" w:rsidRPr="00BC0A33" w:rsidRDefault="00BC0A33" w:rsidP="00C77771">
      <w:pPr>
        <w:spacing w:after="160" w:line="259" w:lineRule="auto"/>
        <w:jc w:val="center"/>
        <w:rPr>
          <w:rFonts w:ascii="Tahoma" w:eastAsiaTheme="minorHAnsi" w:hAnsi="Tahoma" w:cs="Tahoma"/>
          <w:b/>
          <w:lang w:eastAsia="en-US"/>
        </w:rPr>
      </w:pPr>
      <w:r w:rsidRPr="00BC0A33">
        <w:rPr>
          <w:rFonts w:ascii="Tahoma" w:eastAsiaTheme="minorHAnsi" w:hAnsi="Tahoma" w:cs="Tahoma"/>
          <w:b/>
          <w:lang w:eastAsia="en-US"/>
        </w:rPr>
        <w:t>BOLETÍN AMBIENTAL</w:t>
      </w:r>
    </w:p>
    <w:p w:rsidR="00BC0A33" w:rsidRPr="00BC0A33" w:rsidRDefault="00E204D3" w:rsidP="00C77771">
      <w:pPr>
        <w:spacing w:after="160" w:line="259" w:lineRule="auto"/>
        <w:jc w:val="center"/>
        <w:rPr>
          <w:rFonts w:ascii="Tahoma" w:eastAsiaTheme="minorHAnsi" w:hAnsi="Tahoma" w:cs="Tahoma"/>
          <w:b/>
          <w:lang w:eastAsia="en-US"/>
        </w:rPr>
      </w:pPr>
      <w:r>
        <w:rPr>
          <w:rFonts w:ascii="Tahoma" w:eastAsiaTheme="minorHAnsi" w:hAnsi="Tahoma" w:cs="Tahoma"/>
          <w:b/>
          <w:lang w:eastAsia="en-US"/>
        </w:rPr>
        <w:t>ABRIL 2020</w:t>
      </w:r>
    </w:p>
    <w:p w:rsidR="00BC0A33" w:rsidRDefault="00E204D3" w:rsidP="00C77771">
      <w:pPr>
        <w:spacing w:after="160" w:line="259" w:lineRule="auto"/>
        <w:jc w:val="center"/>
        <w:rPr>
          <w:rFonts w:ascii="Tahoma" w:eastAsiaTheme="minorHAnsi" w:hAnsi="Tahoma" w:cs="Tahoma"/>
          <w:b/>
          <w:lang w:eastAsia="en-US"/>
        </w:rPr>
      </w:pPr>
      <w:r>
        <w:rPr>
          <w:rFonts w:ascii="Tahoma" w:eastAsiaTheme="minorHAnsi" w:hAnsi="Tahoma" w:cs="Tahoma"/>
          <w:b/>
          <w:lang w:eastAsia="en-US"/>
        </w:rPr>
        <w:t>OCUPACION DE CAUCE</w:t>
      </w:r>
    </w:p>
    <w:p w:rsidR="00C77771" w:rsidRDefault="00C77771" w:rsidP="00C77771">
      <w:pPr>
        <w:spacing w:after="160" w:line="259" w:lineRule="auto"/>
        <w:jc w:val="center"/>
        <w:rPr>
          <w:rFonts w:ascii="Tahoma" w:eastAsiaTheme="minorHAnsi" w:hAnsi="Tahoma" w:cs="Tahoma"/>
          <w:b/>
          <w:lang w:eastAsia="en-US"/>
        </w:rPr>
      </w:pPr>
    </w:p>
    <w:p w:rsidR="008940BB" w:rsidRPr="008940BB" w:rsidRDefault="008940BB" w:rsidP="008940BB">
      <w:pPr>
        <w:tabs>
          <w:tab w:val="left" w:pos="5385"/>
        </w:tabs>
        <w:ind w:right="-232"/>
        <w:jc w:val="both"/>
        <w:rPr>
          <w:rFonts w:ascii="Tahoma" w:hAnsi="Tahoma" w:cs="Tahoma"/>
        </w:rPr>
      </w:pPr>
    </w:p>
    <w:p w:rsidR="00623171" w:rsidRPr="00623171" w:rsidRDefault="00623171" w:rsidP="00623171">
      <w:pPr>
        <w:pStyle w:val="Sinespaciado"/>
        <w:rPr>
          <w:rFonts w:ascii="Tahoma" w:eastAsiaTheme="minorHAnsi" w:hAnsi="Tahoma" w:cs="Tahoma"/>
          <w:i/>
          <w:sz w:val="24"/>
          <w:szCs w:val="24"/>
        </w:rPr>
      </w:pPr>
      <w:r w:rsidRPr="00623171">
        <w:rPr>
          <w:rFonts w:ascii="Tahoma" w:hAnsi="Tahoma" w:cs="Tahoma"/>
          <w:i/>
          <w:sz w:val="24"/>
          <w:szCs w:val="24"/>
        </w:rPr>
        <w:t>RESOLUCIÓN NÚMERO 611 DEL 29 DE ABRIL DE 2020</w:t>
      </w:r>
    </w:p>
    <w:p w:rsidR="00607D87" w:rsidRPr="00787A42" w:rsidRDefault="00607D87" w:rsidP="00787A42">
      <w:pPr>
        <w:pStyle w:val="Sinespaciado"/>
        <w:jc w:val="both"/>
        <w:rPr>
          <w:rFonts w:ascii="Tahoma" w:hAnsi="Tahoma" w:cs="Tahoma"/>
          <w:i/>
          <w:sz w:val="24"/>
          <w:szCs w:val="24"/>
        </w:rPr>
      </w:pPr>
    </w:p>
    <w:p w:rsidR="00607D87" w:rsidRPr="00787A42" w:rsidRDefault="00607D87" w:rsidP="00787A42">
      <w:pPr>
        <w:pStyle w:val="Sinespaciado"/>
        <w:jc w:val="both"/>
        <w:rPr>
          <w:rFonts w:ascii="Tahoma" w:hAnsi="Tahoma" w:cs="Tahoma"/>
          <w:i/>
          <w:sz w:val="24"/>
          <w:szCs w:val="24"/>
          <w:u w:val="single"/>
        </w:rPr>
      </w:pPr>
      <w:r w:rsidRPr="00787A42">
        <w:rPr>
          <w:rFonts w:ascii="Tahoma" w:hAnsi="Tahoma" w:cs="Tahoma"/>
          <w:i/>
          <w:sz w:val="24"/>
          <w:szCs w:val="24"/>
        </w:rPr>
        <w:t xml:space="preserve">RESOLUCIÓN NÚMERO </w:t>
      </w:r>
      <w:r w:rsidRPr="00787A42">
        <w:rPr>
          <w:rFonts w:ascii="Tahoma" w:hAnsi="Tahoma" w:cs="Tahoma"/>
          <w:i/>
          <w:sz w:val="24"/>
          <w:szCs w:val="24"/>
          <w:u w:val="single"/>
        </w:rPr>
        <w:t xml:space="preserve">597 </w:t>
      </w:r>
      <w:r w:rsidRPr="00787A42">
        <w:rPr>
          <w:rFonts w:ascii="Tahoma" w:hAnsi="Tahoma" w:cs="Tahoma"/>
          <w:i/>
          <w:sz w:val="24"/>
          <w:szCs w:val="24"/>
        </w:rPr>
        <w:t xml:space="preserve">DEL </w:t>
      </w:r>
      <w:r w:rsidRPr="00787A42">
        <w:rPr>
          <w:rFonts w:ascii="Tahoma" w:hAnsi="Tahoma" w:cs="Tahoma"/>
          <w:i/>
          <w:sz w:val="24"/>
          <w:szCs w:val="24"/>
          <w:u w:val="single"/>
        </w:rPr>
        <w:t>27 DE ABRIL DE 2020</w:t>
      </w:r>
    </w:p>
    <w:p w:rsidR="006A194D" w:rsidRPr="00787A42" w:rsidRDefault="006A194D" w:rsidP="00787A42">
      <w:pPr>
        <w:pStyle w:val="Sinespaciado"/>
        <w:jc w:val="both"/>
        <w:rPr>
          <w:rFonts w:ascii="Tahoma" w:hAnsi="Tahoma" w:cs="Tahoma"/>
          <w:i/>
          <w:sz w:val="24"/>
          <w:szCs w:val="24"/>
          <w:u w:val="single"/>
        </w:rPr>
      </w:pPr>
    </w:p>
    <w:p w:rsidR="006A194D" w:rsidRPr="00787A42" w:rsidRDefault="006A194D" w:rsidP="00787A42">
      <w:pPr>
        <w:pStyle w:val="Sinespaciado"/>
        <w:jc w:val="both"/>
        <w:rPr>
          <w:rFonts w:ascii="Tahoma" w:hAnsi="Tahoma" w:cs="Tahoma"/>
          <w:i/>
          <w:sz w:val="24"/>
          <w:szCs w:val="24"/>
        </w:rPr>
      </w:pPr>
      <w:r w:rsidRPr="00787A42">
        <w:rPr>
          <w:rFonts w:ascii="Tahoma" w:hAnsi="Tahoma" w:cs="Tahoma"/>
          <w:i/>
          <w:sz w:val="24"/>
          <w:szCs w:val="24"/>
        </w:rPr>
        <w:t xml:space="preserve">RESOLUCIÓN NÚMERO </w:t>
      </w:r>
      <w:r w:rsidRPr="00787A42">
        <w:rPr>
          <w:rFonts w:ascii="Tahoma" w:hAnsi="Tahoma" w:cs="Tahoma"/>
          <w:i/>
          <w:sz w:val="24"/>
          <w:szCs w:val="24"/>
          <w:u w:val="single"/>
        </w:rPr>
        <w:t>612</w:t>
      </w:r>
      <w:r w:rsidRPr="00787A42">
        <w:rPr>
          <w:rFonts w:ascii="Tahoma" w:hAnsi="Tahoma" w:cs="Tahoma"/>
          <w:i/>
          <w:sz w:val="24"/>
          <w:szCs w:val="24"/>
        </w:rPr>
        <w:t xml:space="preserve">  DEL </w:t>
      </w:r>
      <w:r w:rsidRPr="00787A42">
        <w:rPr>
          <w:rFonts w:ascii="Tahoma" w:hAnsi="Tahoma" w:cs="Tahoma"/>
          <w:i/>
          <w:sz w:val="24"/>
          <w:szCs w:val="24"/>
          <w:u w:val="single"/>
        </w:rPr>
        <w:t>29 DE ABRIL DE 2020</w:t>
      </w:r>
    </w:p>
    <w:p w:rsidR="006A194D" w:rsidRPr="00E718CF" w:rsidRDefault="006A194D" w:rsidP="00607D87">
      <w:pPr>
        <w:pStyle w:val="Sinespaciado"/>
        <w:jc w:val="center"/>
        <w:rPr>
          <w:rFonts w:ascii="Tahoma" w:hAnsi="Tahoma" w:cs="Tahoma"/>
          <w:b/>
          <w:i/>
          <w:sz w:val="24"/>
          <w:szCs w:val="24"/>
        </w:rPr>
      </w:pPr>
      <w:bookmarkStart w:id="0" w:name="_GoBack"/>
      <w:bookmarkEnd w:id="0"/>
    </w:p>
    <w:p w:rsidR="00855D76" w:rsidRDefault="00855D76" w:rsidP="00775BEA">
      <w:pPr>
        <w:pStyle w:val="Sinespaciado"/>
        <w:rPr>
          <w:rFonts w:ascii="Tahoma" w:hAnsi="Tahoma" w:cs="Tahoma"/>
          <w:b/>
          <w:sz w:val="24"/>
          <w:szCs w:val="24"/>
        </w:rPr>
      </w:pPr>
    </w:p>
    <w:p w:rsidR="00623171" w:rsidRDefault="00623171" w:rsidP="00775BEA">
      <w:pPr>
        <w:pStyle w:val="Sinespaciado"/>
        <w:rPr>
          <w:rFonts w:ascii="Tahoma" w:hAnsi="Tahoma" w:cs="Tahoma"/>
          <w:b/>
          <w:sz w:val="24"/>
          <w:szCs w:val="24"/>
        </w:rPr>
      </w:pPr>
    </w:p>
    <w:p w:rsidR="00623171" w:rsidRDefault="00623171" w:rsidP="00775BEA">
      <w:pPr>
        <w:pStyle w:val="Sinespaciado"/>
        <w:rPr>
          <w:rFonts w:ascii="Tahoma" w:hAnsi="Tahoma" w:cs="Tahoma"/>
          <w:b/>
          <w:sz w:val="24"/>
          <w:szCs w:val="24"/>
        </w:rPr>
      </w:pPr>
    </w:p>
    <w:p w:rsidR="00623171" w:rsidRPr="00623171" w:rsidRDefault="00623171" w:rsidP="00623171">
      <w:pPr>
        <w:pStyle w:val="Sinespaciado"/>
        <w:jc w:val="center"/>
        <w:rPr>
          <w:rFonts w:ascii="Tahoma" w:eastAsiaTheme="minorHAnsi" w:hAnsi="Tahoma" w:cs="Tahoma"/>
          <w:b/>
          <w:i/>
          <w:sz w:val="24"/>
          <w:szCs w:val="24"/>
        </w:rPr>
      </w:pPr>
      <w:r w:rsidRPr="00623171">
        <w:rPr>
          <w:rFonts w:ascii="Tahoma" w:hAnsi="Tahoma" w:cs="Tahoma"/>
          <w:b/>
          <w:i/>
          <w:sz w:val="24"/>
          <w:szCs w:val="24"/>
        </w:rPr>
        <w:t xml:space="preserve">RESOLUCIÓN NÚMERO </w:t>
      </w:r>
      <w:r w:rsidRPr="00623171">
        <w:rPr>
          <w:rFonts w:ascii="Tahoma" w:hAnsi="Tahoma" w:cs="Tahoma"/>
          <w:b/>
          <w:i/>
          <w:sz w:val="24"/>
          <w:szCs w:val="24"/>
          <w:u w:val="single"/>
        </w:rPr>
        <w:t xml:space="preserve">611 </w:t>
      </w:r>
      <w:r w:rsidRPr="00623171">
        <w:rPr>
          <w:rFonts w:ascii="Tahoma" w:hAnsi="Tahoma" w:cs="Tahoma"/>
          <w:b/>
          <w:i/>
          <w:sz w:val="24"/>
          <w:szCs w:val="24"/>
        </w:rPr>
        <w:t xml:space="preserve">DEL </w:t>
      </w:r>
      <w:r w:rsidRPr="00623171">
        <w:rPr>
          <w:rFonts w:ascii="Tahoma" w:hAnsi="Tahoma" w:cs="Tahoma"/>
          <w:b/>
          <w:i/>
          <w:sz w:val="24"/>
          <w:szCs w:val="24"/>
          <w:u w:val="single"/>
        </w:rPr>
        <w:t>29 DE ABRIL DE 2020</w:t>
      </w:r>
    </w:p>
    <w:p w:rsidR="00623171" w:rsidRPr="00623171" w:rsidRDefault="00623171" w:rsidP="00623171">
      <w:pPr>
        <w:pStyle w:val="Sinespaciado"/>
        <w:jc w:val="center"/>
        <w:rPr>
          <w:rFonts w:ascii="Tahoma" w:hAnsi="Tahoma" w:cs="Tahoma"/>
          <w:b/>
          <w:i/>
          <w:sz w:val="24"/>
          <w:szCs w:val="24"/>
        </w:rPr>
      </w:pPr>
      <w:r w:rsidRPr="00623171">
        <w:rPr>
          <w:rFonts w:ascii="Tahoma" w:hAnsi="Tahoma" w:cs="Tahoma"/>
          <w:b/>
          <w:i/>
          <w:sz w:val="24"/>
          <w:szCs w:val="24"/>
        </w:rPr>
        <w:t>“POR MEDIO DE LA CUAL SE RESUELVE LA ACTUACIÓN ADMINISTRATIVA DE PERMISO DE OCUPACIÓN DE CAUCE SOLICITADO POR LA CONSTRUCTORA EL REPOSO S.A.S.- EXPEDIENTE No. 3471-19</w:t>
      </w:r>
    </w:p>
    <w:p w:rsidR="00855D76" w:rsidRDefault="00855D76" w:rsidP="00775BEA">
      <w:pPr>
        <w:pStyle w:val="Sinespaciado"/>
        <w:rPr>
          <w:rFonts w:ascii="Tahoma" w:hAnsi="Tahoma" w:cs="Tahoma"/>
          <w:b/>
          <w:sz w:val="24"/>
          <w:szCs w:val="24"/>
        </w:rPr>
      </w:pPr>
    </w:p>
    <w:p w:rsidR="00855D76" w:rsidRPr="009525E9" w:rsidRDefault="00855D76" w:rsidP="00855D76">
      <w:pPr>
        <w:jc w:val="center"/>
        <w:rPr>
          <w:rFonts w:ascii="Tahoma" w:eastAsia="Times New Roman" w:hAnsi="Tahoma" w:cs="Tahoma"/>
          <w:b/>
          <w:bCs/>
          <w:szCs w:val="20"/>
          <w:lang w:eastAsia="es-CO"/>
        </w:rPr>
      </w:pPr>
      <w:r w:rsidRPr="009525E9">
        <w:rPr>
          <w:rFonts w:ascii="Tahoma" w:eastAsia="Times New Roman" w:hAnsi="Tahoma" w:cs="Tahoma"/>
          <w:b/>
          <w:bCs/>
          <w:szCs w:val="20"/>
          <w:lang w:eastAsia="es-CO"/>
        </w:rPr>
        <w:t xml:space="preserve">RESUELVE </w:t>
      </w:r>
    </w:p>
    <w:p w:rsidR="00855D76" w:rsidRPr="009525E9" w:rsidRDefault="00855D76" w:rsidP="00855D76">
      <w:pPr>
        <w:contextualSpacing/>
        <w:jc w:val="both"/>
        <w:rPr>
          <w:rFonts w:ascii="Tahoma" w:eastAsia="Times New Roman" w:hAnsi="Tahoma" w:cs="Tahoma"/>
          <w:b/>
          <w:bCs/>
          <w:szCs w:val="20"/>
        </w:rPr>
      </w:pPr>
    </w:p>
    <w:p w:rsidR="00855D76" w:rsidRPr="007D3B50" w:rsidRDefault="00855D76" w:rsidP="00855D76">
      <w:pPr>
        <w:autoSpaceDE w:val="0"/>
        <w:autoSpaceDN w:val="0"/>
        <w:adjustRightInd w:val="0"/>
        <w:jc w:val="both"/>
        <w:rPr>
          <w:rFonts w:ascii="Tahoma" w:eastAsiaTheme="minorEastAsia" w:hAnsi="Tahoma" w:cs="Tahoma"/>
          <w:b/>
          <w:szCs w:val="20"/>
          <w:lang w:eastAsia="es-CO"/>
        </w:rPr>
      </w:pPr>
      <w:r w:rsidRPr="009525E9">
        <w:rPr>
          <w:rFonts w:ascii="Tahoma" w:eastAsia="Times New Roman" w:hAnsi="Tahoma" w:cs="Tahoma"/>
          <w:b/>
          <w:bCs/>
          <w:szCs w:val="20"/>
        </w:rPr>
        <w:t xml:space="preserve">ARTÍCULO PRIMERO: </w:t>
      </w:r>
      <w:r w:rsidRPr="009525E9">
        <w:rPr>
          <w:rFonts w:ascii="Tahoma" w:hAnsi="Tahoma" w:cs="Tahoma"/>
          <w:b/>
          <w:szCs w:val="20"/>
        </w:rPr>
        <w:t xml:space="preserve">DAR POR TERMINADA </w:t>
      </w:r>
      <w:r>
        <w:rPr>
          <w:rFonts w:ascii="Tahoma" w:hAnsi="Tahoma" w:cs="Tahoma"/>
          <w:b/>
          <w:szCs w:val="20"/>
        </w:rPr>
        <w:t>LA ACTUACIÓ</w:t>
      </w:r>
      <w:r w:rsidRPr="009525E9">
        <w:rPr>
          <w:rFonts w:ascii="Tahoma" w:hAnsi="Tahoma" w:cs="Tahoma"/>
          <w:b/>
          <w:szCs w:val="20"/>
        </w:rPr>
        <w:t xml:space="preserve">N ADMINISTRATIVA  </w:t>
      </w:r>
      <w:r w:rsidRPr="009525E9">
        <w:rPr>
          <w:rFonts w:ascii="Tahoma" w:hAnsi="Tahoma" w:cs="Tahoma"/>
          <w:szCs w:val="20"/>
        </w:rPr>
        <w:t xml:space="preserve">de </w:t>
      </w:r>
      <w:r>
        <w:rPr>
          <w:rFonts w:ascii="Tahoma" w:hAnsi="Tahoma" w:cs="Tahoma"/>
          <w:szCs w:val="20"/>
        </w:rPr>
        <w:t>Permiso de Ocupación de Cauce</w:t>
      </w:r>
      <w:r w:rsidRPr="009525E9">
        <w:rPr>
          <w:rFonts w:ascii="Tahoma" w:hAnsi="Tahoma" w:cs="Tahoma"/>
          <w:szCs w:val="20"/>
        </w:rPr>
        <w:t xml:space="preserve">, presentado ante la </w:t>
      </w:r>
      <w:r>
        <w:rPr>
          <w:rFonts w:ascii="Tahoma" w:hAnsi="Tahoma" w:cs="Tahoma"/>
          <w:b/>
          <w:szCs w:val="20"/>
        </w:rPr>
        <w:t>CORPORACIÓN AUTÓNOMA REGIONAL DEL QUINDÍ</w:t>
      </w:r>
      <w:r w:rsidRPr="009525E9">
        <w:rPr>
          <w:rFonts w:ascii="Tahoma" w:hAnsi="Tahoma" w:cs="Tahoma"/>
          <w:b/>
          <w:szCs w:val="20"/>
        </w:rPr>
        <w:t>O.- CRQ</w:t>
      </w:r>
      <w:r w:rsidRPr="009525E9">
        <w:rPr>
          <w:rFonts w:ascii="Tahoma" w:hAnsi="Tahoma" w:cs="Tahoma"/>
          <w:szCs w:val="20"/>
        </w:rPr>
        <w:t>, por</w:t>
      </w:r>
      <w:r>
        <w:rPr>
          <w:rFonts w:ascii="Tahoma" w:hAnsi="Tahoma" w:cs="Tahoma"/>
          <w:szCs w:val="20"/>
        </w:rPr>
        <w:t xml:space="preserve"> la</w:t>
      </w:r>
      <w:r w:rsidRPr="009525E9">
        <w:rPr>
          <w:rFonts w:ascii="Tahoma" w:hAnsi="Tahoma" w:cs="Tahoma"/>
          <w:szCs w:val="20"/>
        </w:rPr>
        <w:t xml:space="preserve"> </w:t>
      </w:r>
      <w:r w:rsidRPr="008C7B6A">
        <w:rPr>
          <w:rFonts w:ascii="Tahoma" w:eastAsiaTheme="minorEastAsia" w:hAnsi="Tahoma" w:cs="Tahoma"/>
          <w:b/>
          <w:szCs w:val="20"/>
          <w:lang w:eastAsia="es-CO"/>
        </w:rPr>
        <w:t>CONSTRUCTORA EL REPOSO S.A.S.</w:t>
      </w:r>
      <w:r>
        <w:rPr>
          <w:rFonts w:ascii="Tahoma" w:eastAsiaTheme="minorEastAsia" w:hAnsi="Tahoma" w:cs="Tahoma"/>
          <w:szCs w:val="20"/>
          <w:lang w:eastAsia="es-CO"/>
        </w:rPr>
        <w:t xml:space="preserve"> identificada</w:t>
      </w:r>
      <w:r w:rsidRPr="008C7B6A">
        <w:rPr>
          <w:rFonts w:ascii="Tahoma" w:eastAsiaTheme="minorEastAsia" w:hAnsi="Tahoma" w:cs="Tahoma"/>
          <w:szCs w:val="20"/>
          <w:lang w:eastAsia="es-CO"/>
        </w:rPr>
        <w:t xml:space="preserve"> con NIT número 900.879.158-2, representada legalmente, por el señor </w:t>
      </w:r>
      <w:r w:rsidRPr="008C7B6A">
        <w:rPr>
          <w:rFonts w:ascii="Tahoma" w:eastAsia="Times New Roman" w:hAnsi="Tahoma" w:cs="Tahoma"/>
          <w:b/>
          <w:szCs w:val="20"/>
          <w:lang w:val="es-ES"/>
        </w:rPr>
        <w:t>JESÚS ALBERTO HERNÁNDEZ CARDONA</w:t>
      </w:r>
      <w:r w:rsidRPr="008C7B6A">
        <w:rPr>
          <w:rFonts w:ascii="Tahoma" w:eastAsia="Times New Roman" w:hAnsi="Tahoma" w:cs="Tahoma"/>
          <w:szCs w:val="20"/>
          <w:lang w:val="es-ES"/>
        </w:rPr>
        <w:t xml:space="preserve">, </w:t>
      </w:r>
      <w:r w:rsidRPr="008C7B6A">
        <w:rPr>
          <w:rFonts w:ascii="Tahoma" w:eastAsia="Times New Roman" w:hAnsi="Tahoma" w:cs="Tahoma"/>
          <w:szCs w:val="20"/>
          <w:lang w:val="es-ES"/>
        </w:rPr>
        <w:lastRenderedPageBreak/>
        <w:t>identificado con cédula de ciudadanía número 7.545.639 expedida en la ciudad de Armenia</w:t>
      </w:r>
      <w:r w:rsidRPr="008C7B6A">
        <w:rPr>
          <w:rFonts w:ascii="Tahoma" w:eastAsiaTheme="minorEastAsia" w:hAnsi="Tahoma" w:cs="Tahoma"/>
          <w:szCs w:val="20"/>
          <w:lang w:eastAsia="es-CO"/>
        </w:rPr>
        <w:t>,</w:t>
      </w:r>
      <w:r w:rsidRPr="009525E9">
        <w:rPr>
          <w:rFonts w:ascii="Tahoma" w:hAnsi="Tahoma" w:cs="Tahoma"/>
          <w:szCs w:val="20"/>
        </w:rPr>
        <w:t xml:space="preserve">, </w:t>
      </w:r>
      <w:r w:rsidRPr="007D3B50">
        <w:rPr>
          <w:rFonts w:ascii="Tahoma" w:eastAsiaTheme="minorEastAsia" w:hAnsi="Tahoma" w:cs="Tahoma"/>
          <w:szCs w:val="20"/>
          <w:lang w:eastAsia="es-CO"/>
        </w:rPr>
        <w:t xml:space="preserve">a realizar en </w:t>
      </w:r>
      <w:r>
        <w:rPr>
          <w:rFonts w:ascii="Tahoma" w:eastAsiaTheme="minorEastAsia" w:hAnsi="Tahoma" w:cs="Tahoma"/>
          <w:szCs w:val="20"/>
          <w:lang w:eastAsia="es-CO"/>
        </w:rPr>
        <w:t>el</w:t>
      </w:r>
      <w:r w:rsidRPr="007D3B50">
        <w:rPr>
          <w:rFonts w:ascii="Tahoma" w:eastAsiaTheme="minorEastAsia" w:hAnsi="Tahoma" w:cs="Tahoma"/>
          <w:szCs w:val="20"/>
          <w:lang w:eastAsia="es-CO"/>
        </w:rPr>
        <w:t xml:space="preserve"> </w:t>
      </w:r>
      <w:r w:rsidRPr="004069FB">
        <w:rPr>
          <w:rFonts w:ascii="Tahoma" w:eastAsiaTheme="minorEastAsia" w:hAnsi="Tahoma" w:cs="Tahoma"/>
          <w:szCs w:val="20"/>
          <w:lang w:eastAsia="es-CO"/>
        </w:rPr>
        <w:t xml:space="preserve">predio denominado </w:t>
      </w:r>
      <w:r w:rsidRPr="004069FB">
        <w:rPr>
          <w:rFonts w:ascii="Tahoma" w:eastAsiaTheme="minorEastAsia" w:hAnsi="Tahoma" w:cs="Tahoma"/>
          <w:b/>
          <w:i/>
          <w:szCs w:val="20"/>
          <w:lang w:eastAsia="es-CO"/>
        </w:rPr>
        <w:t>1) LOTE PROYECTO URBANÍSTICO SECTOR AVENIDA CENTENARIO SUPER LOTE #2, 2) AVENIDA CENTENARIO CARRERA 6 #34 NORTE – 42 CONJUNTO RESIDENCIAL EL REPOSO</w:t>
      </w:r>
      <w:r w:rsidRPr="004069FB">
        <w:rPr>
          <w:rFonts w:ascii="Tahoma" w:eastAsiaTheme="minorEastAsia" w:hAnsi="Tahoma" w:cs="Tahoma"/>
          <w:szCs w:val="20"/>
          <w:lang w:eastAsia="es-CO"/>
        </w:rPr>
        <w:t xml:space="preserve">, ubicado en la </w:t>
      </w:r>
      <w:r w:rsidRPr="004069FB">
        <w:rPr>
          <w:rFonts w:ascii="Tahoma" w:eastAsiaTheme="minorEastAsia" w:hAnsi="Tahoma" w:cs="Tahoma"/>
          <w:b/>
          <w:szCs w:val="20"/>
          <w:lang w:eastAsia="es-CO"/>
        </w:rPr>
        <w:t>VEREDA SAN JUAN</w:t>
      </w:r>
      <w:r w:rsidRPr="004069FB">
        <w:rPr>
          <w:rFonts w:ascii="Tahoma" w:eastAsiaTheme="minorEastAsia" w:hAnsi="Tahoma" w:cs="Tahoma"/>
          <w:szCs w:val="20"/>
          <w:lang w:eastAsia="es-CO"/>
        </w:rPr>
        <w:t xml:space="preserve"> del </w:t>
      </w:r>
      <w:r w:rsidRPr="004069FB">
        <w:rPr>
          <w:rFonts w:ascii="Tahoma" w:eastAsiaTheme="minorEastAsia" w:hAnsi="Tahoma" w:cs="Tahoma"/>
          <w:b/>
          <w:szCs w:val="20"/>
          <w:lang w:eastAsia="es-CO"/>
        </w:rPr>
        <w:t>MUNICIPIO</w:t>
      </w:r>
      <w:r w:rsidRPr="004069FB">
        <w:rPr>
          <w:rFonts w:ascii="Tahoma" w:eastAsiaTheme="minorEastAsia" w:hAnsi="Tahoma" w:cs="Tahoma"/>
          <w:szCs w:val="20"/>
          <w:lang w:eastAsia="es-CO"/>
        </w:rPr>
        <w:t xml:space="preserve"> de </w:t>
      </w:r>
      <w:r w:rsidRPr="004069FB">
        <w:rPr>
          <w:rFonts w:ascii="Tahoma" w:eastAsiaTheme="minorEastAsia" w:hAnsi="Tahoma" w:cs="Tahoma"/>
          <w:b/>
          <w:szCs w:val="20"/>
          <w:lang w:eastAsia="es-CO"/>
        </w:rPr>
        <w:t>ARMENIA, QUINDÍO</w:t>
      </w:r>
      <w:r w:rsidRPr="004069FB">
        <w:rPr>
          <w:rFonts w:ascii="Tahoma" w:eastAsiaTheme="minorEastAsia" w:hAnsi="Tahoma" w:cs="Tahoma"/>
          <w:szCs w:val="20"/>
          <w:lang w:eastAsia="es-CO"/>
        </w:rPr>
        <w:t xml:space="preserve">, identificado con el folio de matrícula inmobiliaria </w:t>
      </w:r>
      <w:r w:rsidRPr="004069FB">
        <w:rPr>
          <w:rFonts w:ascii="Tahoma" w:eastAsiaTheme="minorEastAsia" w:hAnsi="Tahoma" w:cs="Tahoma"/>
          <w:b/>
          <w:szCs w:val="20"/>
          <w:lang w:eastAsia="es-CO"/>
        </w:rPr>
        <w:t>280-215517</w:t>
      </w:r>
      <w:r w:rsidRPr="007D3B50">
        <w:rPr>
          <w:rFonts w:ascii="Tahoma" w:eastAsiaTheme="minorEastAsia" w:hAnsi="Tahoma" w:cs="Tahoma"/>
          <w:szCs w:val="20"/>
          <w:lang w:eastAsia="es-CO"/>
        </w:rPr>
        <w:t>; para el desarrollo del</w:t>
      </w:r>
      <w:r>
        <w:rPr>
          <w:rFonts w:ascii="Tahoma" w:eastAsiaTheme="minorEastAsia" w:hAnsi="Tahoma" w:cs="Tahoma"/>
          <w:szCs w:val="20"/>
          <w:lang w:eastAsia="es-CO"/>
        </w:rPr>
        <w:t xml:space="preserve"> proyecto</w:t>
      </w:r>
      <w:r w:rsidRPr="007D3B50">
        <w:rPr>
          <w:rFonts w:ascii="Tahoma" w:eastAsiaTheme="minorEastAsia" w:hAnsi="Tahoma" w:cs="Tahoma"/>
          <w:szCs w:val="20"/>
          <w:lang w:eastAsia="es-CO"/>
        </w:rPr>
        <w:t xml:space="preserve"> </w:t>
      </w:r>
      <w:r w:rsidRPr="00CE3198">
        <w:rPr>
          <w:rFonts w:ascii="Tahoma" w:eastAsiaTheme="minorEastAsia" w:hAnsi="Tahoma" w:cs="Tahoma"/>
          <w:i/>
          <w:szCs w:val="20"/>
          <w:lang w:eastAsia="es-CO"/>
        </w:rPr>
        <w:t>“Disipador aguas lluvias”</w:t>
      </w:r>
      <w:r>
        <w:rPr>
          <w:rFonts w:ascii="Tahoma" w:eastAsiaTheme="minorEastAsia" w:hAnsi="Tahoma" w:cs="Tahoma"/>
          <w:szCs w:val="20"/>
          <w:lang w:eastAsia="es-CO"/>
        </w:rPr>
        <w:t xml:space="preserve">, </w:t>
      </w:r>
      <w:r w:rsidRPr="007D3B50">
        <w:rPr>
          <w:rFonts w:ascii="Tahoma" w:eastAsiaTheme="minorEastAsia" w:hAnsi="Tahoma" w:cs="Tahoma"/>
          <w:szCs w:val="20"/>
          <w:lang w:eastAsia="es-CO"/>
        </w:rPr>
        <w:t xml:space="preserve">radicada bajo el </w:t>
      </w:r>
      <w:r w:rsidRPr="007D3B50">
        <w:rPr>
          <w:rFonts w:ascii="Tahoma" w:eastAsiaTheme="minorEastAsia" w:hAnsi="Tahoma" w:cs="Tahoma"/>
          <w:b/>
          <w:szCs w:val="20"/>
          <w:lang w:eastAsia="es-CO"/>
        </w:rPr>
        <w:t xml:space="preserve">expediente administrativo número </w:t>
      </w:r>
      <w:r>
        <w:rPr>
          <w:rFonts w:ascii="Tahoma" w:eastAsiaTheme="minorEastAsia" w:hAnsi="Tahoma" w:cs="Tahoma"/>
          <w:b/>
          <w:szCs w:val="20"/>
          <w:lang w:eastAsia="es-CO"/>
        </w:rPr>
        <w:t>3471</w:t>
      </w:r>
      <w:r w:rsidRPr="007D3B50">
        <w:rPr>
          <w:rFonts w:ascii="Tahoma" w:eastAsiaTheme="minorEastAsia" w:hAnsi="Tahoma" w:cs="Tahoma"/>
          <w:b/>
          <w:szCs w:val="20"/>
          <w:lang w:eastAsia="es-CO"/>
        </w:rPr>
        <w:t>-19.</w:t>
      </w:r>
    </w:p>
    <w:p w:rsidR="00855D76" w:rsidRDefault="00855D76" w:rsidP="00855D76">
      <w:pPr>
        <w:tabs>
          <w:tab w:val="center" w:pos="4419"/>
          <w:tab w:val="right" w:pos="8838"/>
        </w:tabs>
        <w:jc w:val="both"/>
        <w:rPr>
          <w:rFonts w:ascii="Tahoma" w:hAnsi="Tahoma" w:cs="Tahoma"/>
          <w:szCs w:val="20"/>
        </w:rPr>
      </w:pPr>
    </w:p>
    <w:p w:rsidR="00855D76" w:rsidRDefault="00855D76" w:rsidP="00855D76">
      <w:pPr>
        <w:tabs>
          <w:tab w:val="center" w:pos="4419"/>
          <w:tab w:val="right" w:pos="8838"/>
        </w:tabs>
        <w:jc w:val="both"/>
        <w:rPr>
          <w:rFonts w:ascii="Tahoma" w:eastAsiaTheme="minorEastAsia" w:hAnsi="Tahoma" w:cs="Tahoma"/>
          <w:szCs w:val="20"/>
          <w:lang w:eastAsia="es-CO"/>
        </w:rPr>
      </w:pPr>
      <w:r>
        <w:rPr>
          <w:rFonts w:ascii="Tahoma" w:hAnsi="Tahoma" w:cs="Tahoma"/>
          <w:b/>
          <w:szCs w:val="20"/>
        </w:rPr>
        <w:t>PARÁGRAFO PRIMERO:</w:t>
      </w:r>
      <w:r>
        <w:rPr>
          <w:rFonts w:ascii="Tahoma" w:hAnsi="Tahoma" w:cs="Tahoma"/>
          <w:szCs w:val="20"/>
        </w:rPr>
        <w:t xml:space="preserve"> El solicitante deberá </w:t>
      </w:r>
      <w:r w:rsidRPr="00336BA7">
        <w:rPr>
          <w:rFonts w:ascii="Tahoma" w:hAnsi="Tahoma" w:cs="Tahoma"/>
          <w:szCs w:val="20"/>
        </w:rPr>
        <w:t>adecuar la entrega del disipador de manera que no se almacene agua lluvia durante un periodo prolongado de tiempo, de igual forma se debe realizar la el amarre del enrocado al final del disipador para que el material no ingrese al cauce.</w:t>
      </w:r>
    </w:p>
    <w:p w:rsidR="00855D76" w:rsidRDefault="00855D76" w:rsidP="00855D76">
      <w:pPr>
        <w:tabs>
          <w:tab w:val="center" w:pos="4419"/>
          <w:tab w:val="right" w:pos="8838"/>
        </w:tabs>
        <w:jc w:val="both"/>
        <w:rPr>
          <w:rFonts w:ascii="Tahoma" w:eastAsiaTheme="minorEastAsia" w:hAnsi="Tahoma" w:cs="Tahoma"/>
          <w:szCs w:val="20"/>
          <w:lang w:eastAsia="es-CO"/>
        </w:rPr>
      </w:pPr>
    </w:p>
    <w:p w:rsidR="00855D76" w:rsidRPr="009525E9" w:rsidRDefault="00855D76" w:rsidP="00855D76">
      <w:pPr>
        <w:jc w:val="both"/>
        <w:rPr>
          <w:rFonts w:ascii="Tahoma" w:eastAsia="Times New Roman" w:hAnsi="Tahoma" w:cs="Tahoma"/>
          <w:color w:val="000000"/>
          <w:szCs w:val="20"/>
          <w:lang w:eastAsia="es-MX"/>
        </w:rPr>
      </w:pPr>
      <w:r w:rsidRPr="009525E9">
        <w:rPr>
          <w:rFonts w:ascii="Tahoma" w:hAnsi="Tahoma" w:cs="Tahoma"/>
          <w:b/>
          <w:szCs w:val="20"/>
        </w:rPr>
        <w:t>PARÁGRAFO</w:t>
      </w:r>
      <w:r>
        <w:rPr>
          <w:rFonts w:ascii="Tahoma" w:hAnsi="Tahoma" w:cs="Tahoma"/>
          <w:b/>
          <w:szCs w:val="20"/>
        </w:rPr>
        <w:t xml:space="preserve"> SEGUNDO</w:t>
      </w:r>
      <w:r w:rsidRPr="009525E9">
        <w:rPr>
          <w:rFonts w:ascii="Tahoma" w:hAnsi="Tahoma" w:cs="Tahoma"/>
          <w:b/>
          <w:szCs w:val="20"/>
        </w:rPr>
        <w:t xml:space="preserve">: </w:t>
      </w:r>
      <w:r w:rsidRPr="009525E9">
        <w:rPr>
          <w:rFonts w:ascii="Tahoma" w:hAnsi="Tahoma" w:cs="Tahoma"/>
          <w:bCs/>
          <w:szCs w:val="20"/>
        </w:rPr>
        <w:t xml:space="preserve">En el evento de requerir obras temporales o permanentes sobre el cauce, </w:t>
      </w:r>
      <w:r>
        <w:rPr>
          <w:rFonts w:ascii="Tahoma" w:hAnsi="Tahoma" w:cs="Tahoma"/>
          <w:bCs/>
          <w:szCs w:val="20"/>
        </w:rPr>
        <w:t xml:space="preserve">el solicitante </w:t>
      </w:r>
      <w:r w:rsidRPr="009525E9">
        <w:rPr>
          <w:rFonts w:ascii="Tahoma" w:hAnsi="Tahoma" w:cs="Tahoma"/>
          <w:bCs/>
          <w:szCs w:val="20"/>
        </w:rPr>
        <w:t>deberá tramitar el permiso de ocupación de cauce ante la Corporación Autónoma Regional del Quindío, de conformidad con el</w:t>
      </w:r>
      <w:r w:rsidRPr="009525E9">
        <w:rPr>
          <w:rFonts w:ascii="Tahoma" w:eastAsia="Times New Roman" w:hAnsi="Tahoma" w:cs="Tahoma"/>
          <w:szCs w:val="20"/>
          <w:lang w:eastAsia="es-CO"/>
        </w:rPr>
        <w:t xml:space="preserve"> artículo 2.2.3.2.12.1 y siguientes del</w:t>
      </w:r>
      <w:r w:rsidRPr="009525E9">
        <w:rPr>
          <w:rFonts w:ascii="Tahoma" w:hAnsi="Tahoma" w:cs="Tahoma"/>
          <w:bCs/>
          <w:szCs w:val="20"/>
        </w:rPr>
        <w:t xml:space="preserve"> Decreto 1076 de 2015</w:t>
      </w:r>
      <w:r w:rsidRPr="009525E9">
        <w:rPr>
          <w:rFonts w:ascii="Tahoma" w:eastAsia="Times New Roman" w:hAnsi="Tahoma" w:cs="Tahoma"/>
          <w:szCs w:val="20"/>
          <w:lang w:eastAsia="es-CO"/>
        </w:rPr>
        <w:t xml:space="preserve"> (artículo 104 del Decreto 1541 de 1978)</w:t>
      </w:r>
      <w:r w:rsidRPr="009525E9">
        <w:rPr>
          <w:rFonts w:ascii="Tahoma" w:hAnsi="Tahoma" w:cs="Tahoma"/>
          <w:bCs/>
          <w:szCs w:val="20"/>
        </w:rPr>
        <w:t xml:space="preserve"> y con </w:t>
      </w:r>
      <w:r w:rsidRPr="009525E9">
        <w:rPr>
          <w:rFonts w:ascii="Tahoma" w:hAnsi="Tahoma" w:cs="Tahoma"/>
          <w:szCs w:val="20"/>
        </w:rPr>
        <w:t>el Decreto 2811 de 1974 que señala “…</w:t>
      </w:r>
      <w:r w:rsidRPr="009525E9">
        <w:rPr>
          <w:rFonts w:ascii="Tahoma" w:eastAsia="Times New Roman" w:hAnsi="Tahoma" w:cs="Tahoma"/>
          <w:i/>
          <w:sz w:val="20"/>
          <w:szCs w:val="18"/>
          <w:lang w:eastAsia="es-CO"/>
        </w:rPr>
        <w:t>Quien pretenda construir obras que ocupen el cauce de una corriente o depósito de agua, deberá solicitar autorización</w:t>
      </w:r>
      <w:r w:rsidRPr="009525E9">
        <w:rPr>
          <w:rFonts w:ascii="Tahoma" w:eastAsia="Times New Roman" w:hAnsi="Tahoma" w:cs="Tahoma"/>
          <w:szCs w:val="20"/>
          <w:lang w:eastAsia="es-CO"/>
        </w:rPr>
        <w:t>”.</w:t>
      </w:r>
      <w:r w:rsidRPr="009525E9">
        <w:rPr>
          <w:rFonts w:ascii="Tahoma" w:hAnsi="Tahoma" w:cs="Tahoma"/>
          <w:bCs/>
          <w:szCs w:val="20"/>
        </w:rPr>
        <w:t xml:space="preserve"> </w:t>
      </w:r>
    </w:p>
    <w:p w:rsidR="00855D76" w:rsidRPr="009525E9" w:rsidRDefault="00855D76" w:rsidP="00855D76">
      <w:pPr>
        <w:autoSpaceDE w:val="0"/>
        <w:autoSpaceDN w:val="0"/>
        <w:adjustRightInd w:val="0"/>
        <w:jc w:val="both"/>
        <w:rPr>
          <w:rFonts w:ascii="Tahoma" w:eastAsia="Times New Roman" w:hAnsi="Tahoma" w:cs="Tahoma"/>
          <w:b/>
          <w:bCs/>
          <w:szCs w:val="20"/>
        </w:rPr>
      </w:pPr>
    </w:p>
    <w:p w:rsidR="00855D76" w:rsidRPr="00AF24F7" w:rsidRDefault="00855D76" w:rsidP="00855D76">
      <w:pPr>
        <w:jc w:val="both"/>
        <w:rPr>
          <w:rFonts w:ascii="Tahoma" w:eastAsia="Times New Roman" w:hAnsi="Tahoma" w:cs="Tahoma"/>
          <w:color w:val="000000"/>
          <w:szCs w:val="20"/>
          <w:lang w:eastAsia="es-MX"/>
        </w:rPr>
      </w:pPr>
      <w:r w:rsidRPr="009525E9">
        <w:rPr>
          <w:rFonts w:ascii="Tahoma" w:hAnsi="Tahoma" w:cs="Tahoma"/>
          <w:szCs w:val="20"/>
        </w:rPr>
        <w:lastRenderedPageBreak/>
        <w:t xml:space="preserve">En el evento de resultar actividades constructivas y/o adecuación de obras, no contempladas en la solicitud presentada inicialmente, que requieran permiso de ocupación de cauce, el Permisionario deberá solicitar a la Corporación Autónoma Regional del Quindío por escrito y previamente a la ejecución de obras la solicitud del respectivo permiso y/o modificación del presente permiso de ocupación de cauce para el manejo de aguas, protección y/o re direccionamiento del flujo de cauce, entre otras, para lo cual deberá anexar la documentación necesaria, con el dimensionamiento y localización de elementos temporales o permanentes de ocupación, con soportes de diseño y planos detalle, los cuales deberán ser presentados conforme como lo establece </w:t>
      </w:r>
      <w:r w:rsidRPr="009525E9">
        <w:rPr>
          <w:rFonts w:ascii="Tahoma" w:hAnsi="Tahoma" w:cs="Tahoma"/>
          <w:bCs/>
          <w:szCs w:val="20"/>
        </w:rPr>
        <w:t>el</w:t>
      </w:r>
      <w:r w:rsidRPr="009525E9">
        <w:rPr>
          <w:rFonts w:ascii="Tahoma" w:eastAsia="Times New Roman" w:hAnsi="Tahoma" w:cs="Tahoma"/>
          <w:szCs w:val="20"/>
          <w:lang w:eastAsia="es-CO"/>
        </w:rPr>
        <w:t xml:space="preserve"> artículo 2.2.3.2.12.1 y siguientes del</w:t>
      </w:r>
      <w:r w:rsidRPr="009525E9">
        <w:rPr>
          <w:rFonts w:ascii="Tahoma" w:hAnsi="Tahoma" w:cs="Tahoma"/>
          <w:bCs/>
          <w:szCs w:val="20"/>
        </w:rPr>
        <w:t xml:space="preserve"> Decreto 1076 de 2015</w:t>
      </w:r>
      <w:r w:rsidRPr="009525E9">
        <w:rPr>
          <w:rFonts w:ascii="Tahoma" w:eastAsia="Times New Roman" w:hAnsi="Tahoma" w:cs="Tahoma"/>
          <w:szCs w:val="20"/>
          <w:lang w:eastAsia="es-CO"/>
        </w:rPr>
        <w:t xml:space="preserve"> (artículo 104 del Decreto 1541 de 1978)</w:t>
      </w:r>
      <w:r w:rsidRPr="009525E9">
        <w:rPr>
          <w:rFonts w:ascii="Tahoma" w:hAnsi="Tahoma" w:cs="Tahoma"/>
          <w:bCs/>
          <w:szCs w:val="20"/>
        </w:rPr>
        <w:t xml:space="preserve"> y con </w:t>
      </w:r>
      <w:r w:rsidRPr="009525E9">
        <w:rPr>
          <w:rFonts w:ascii="Tahoma" w:hAnsi="Tahoma" w:cs="Tahoma"/>
          <w:szCs w:val="20"/>
        </w:rPr>
        <w:t>el Decreto 2811 de 1974 que señala “…</w:t>
      </w:r>
      <w:r w:rsidRPr="009525E9">
        <w:rPr>
          <w:rFonts w:ascii="Tahoma" w:eastAsia="Times New Roman" w:hAnsi="Tahoma" w:cs="Tahoma"/>
          <w:i/>
          <w:sz w:val="20"/>
          <w:szCs w:val="18"/>
          <w:lang w:eastAsia="es-CO"/>
        </w:rPr>
        <w:t>Quien pretenda construir obras que ocupen el cauce de una corriente o depósito de agua, deberá solicitar autorización</w:t>
      </w:r>
      <w:r>
        <w:rPr>
          <w:rFonts w:ascii="Tahoma" w:eastAsia="Times New Roman" w:hAnsi="Tahoma" w:cs="Tahoma"/>
          <w:szCs w:val="20"/>
          <w:lang w:eastAsia="es-CO"/>
        </w:rPr>
        <w:t>”</w:t>
      </w:r>
      <w:r w:rsidRPr="00AF24F7">
        <w:rPr>
          <w:rFonts w:ascii="Tahoma" w:hAnsi="Tahoma" w:cs="Tahoma"/>
          <w:szCs w:val="20"/>
        </w:rPr>
        <w:t>, con el fin de evitar posibles sanciones de tipo ambiental.</w:t>
      </w:r>
    </w:p>
    <w:p w:rsidR="00855D76" w:rsidRPr="009525E9" w:rsidRDefault="00855D76" w:rsidP="00855D76">
      <w:pPr>
        <w:pStyle w:val="Prrafodelista"/>
        <w:jc w:val="both"/>
        <w:rPr>
          <w:rFonts w:ascii="Tahoma" w:hAnsi="Tahoma" w:cs="Tahoma"/>
          <w:szCs w:val="20"/>
        </w:rPr>
      </w:pPr>
    </w:p>
    <w:p w:rsidR="00855D76" w:rsidRDefault="00855D76" w:rsidP="00855D76">
      <w:pPr>
        <w:jc w:val="both"/>
        <w:rPr>
          <w:rFonts w:ascii="Tahoma" w:eastAsia="Times New Roman" w:hAnsi="Tahoma" w:cs="Tahoma"/>
          <w:szCs w:val="20"/>
        </w:rPr>
      </w:pPr>
      <w:r w:rsidRPr="009525E9">
        <w:rPr>
          <w:rFonts w:ascii="Tahoma" w:eastAsia="Times New Roman" w:hAnsi="Tahoma" w:cs="Tahoma"/>
          <w:b/>
          <w:bCs/>
          <w:szCs w:val="20"/>
        </w:rPr>
        <w:t xml:space="preserve">ARTICULO </w:t>
      </w:r>
      <w:r>
        <w:rPr>
          <w:rFonts w:ascii="Tahoma" w:eastAsia="Times New Roman" w:hAnsi="Tahoma" w:cs="Tahoma"/>
          <w:b/>
          <w:bCs/>
          <w:szCs w:val="20"/>
        </w:rPr>
        <w:t>SEGUNDO</w:t>
      </w:r>
      <w:r w:rsidRPr="009525E9">
        <w:rPr>
          <w:rFonts w:ascii="Tahoma" w:eastAsia="Times New Roman" w:hAnsi="Tahoma" w:cs="Tahoma"/>
          <w:b/>
          <w:bCs/>
          <w:szCs w:val="20"/>
        </w:rPr>
        <w:t>: -</w:t>
      </w:r>
      <w:r w:rsidRPr="009525E9">
        <w:rPr>
          <w:rFonts w:ascii="Tahoma" w:eastAsia="Times New Roman" w:hAnsi="Tahoma" w:cs="Tahoma"/>
          <w:szCs w:val="20"/>
        </w:rPr>
        <w:t xml:space="preserve"> </w:t>
      </w:r>
      <w:r w:rsidRPr="0040773D">
        <w:rPr>
          <w:rFonts w:ascii="Tahoma" w:eastAsia="Times New Roman" w:hAnsi="Tahoma" w:cs="Tahoma"/>
          <w:szCs w:val="20"/>
        </w:rPr>
        <w:t xml:space="preserve">Como consecuencia de lo anterior, ARCHIVAR el expediente número </w:t>
      </w:r>
      <w:r>
        <w:rPr>
          <w:rFonts w:ascii="Tahoma" w:eastAsia="Times New Roman" w:hAnsi="Tahoma" w:cs="Tahoma"/>
          <w:szCs w:val="20"/>
        </w:rPr>
        <w:t>3471-19</w:t>
      </w:r>
      <w:r w:rsidRPr="0040773D">
        <w:rPr>
          <w:rFonts w:ascii="Tahoma" w:eastAsia="Times New Roman" w:hAnsi="Tahoma" w:cs="Tahoma"/>
          <w:szCs w:val="20"/>
        </w:rPr>
        <w:t xml:space="preserve">, relacionado con la solicitud de </w:t>
      </w:r>
      <w:r>
        <w:rPr>
          <w:rFonts w:ascii="Tahoma" w:eastAsia="Times New Roman" w:hAnsi="Tahoma" w:cs="Tahoma"/>
          <w:szCs w:val="20"/>
        </w:rPr>
        <w:t>permiso de ocupación de cauce</w:t>
      </w:r>
      <w:r w:rsidRPr="0040773D">
        <w:rPr>
          <w:rFonts w:ascii="Tahoma" w:eastAsia="Times New Roman" w:hAnsi="Tahoma" w:cs="Tahoma"/>
          <w:szCs w:val="20"/>
        </w:rPr>
        <w:t>, con fundamento en la parte considerativa  del presente proveído.</w:t>
      </w:r>
    </w:p>
    <w:p w:rsidR="00855D76" w:rsidRPr="009525E9" w:rsidRDefault="00855D76" w:rsidP="00855D76">
      <w:pPr>
        <w:jc w:val="both"/>
        <w:rPr>
          <w:rFonts w:ascii="Tahoma" w:eastAsia="Times New Roman" w:hAnsi="Tahoma" w:cs="Tahoma"/>
          <w:b/>
          <w:bCs/>
          <w:szCs w:val="20"/>
        </w:rPr>
      </w:pPr>
    </w:p>
    <w:p w:rsidR="00855D76" w:rsidRPr="0040773D" w:rsidRDefault="00855D76" w:rsidP="00855D76">
      <w:pPr>
        <w:jc w:val="both"/>
        <w:rPr>
          <w:rFonts w:ascii="Tahoma" w:eastAsia="Times New Roman" w:hAnsi="Tahoma" w:cs="Tahoma"/>
          <w:b/>
          <w:sz w:val="20"/>
          <w:szCs w:val="20"/>
          <w:lang w:eastAsia="es-CO"/>
        </w:rPr>
      </w:pPr>
      <w:r w:rsidRPr="009525E9">
        <w:rPr>
          <w:rFonts w:ascii="Tahoma" w:eastAsia="Times New Roman" w:hAnsi="Tahoma" w:cs="Tahoma"/>
          <w:b/>
          <w:szCs w:val="20"/>
          <w:shd w:val="clear" w:color="auto" w:fill="FFFFFF" w:themeFill="background1"/>
        </w:rPr>
        <w:t xml:space="preserve">ARTÍCULO </w:t>
      </w:r>
      <w:r>
        <w:rPr>
          <w:rFonts w:ascii="Tahoma" w:eastAsia="Times New Roman" w:hAnsi="Tahoma" w:cs="Tahoma"/>
          <w:b/>
          <w:szCs w:val="20"/>
          <w:shd w:val="clear" w:color="auto" w:fill="FFFFFF" w:themeFill="background1"/>
        </w:rPr>
        <w:t>TERCERO</w:t>
      </w:r>
      <w:r w:rsidRPr="009525E9">
        <w:rPr>
          <w:rFonts w:ascii="Tahoma" w:eastAsia="Times New Roman" w:hAnsi="Tahoma" w:cs="Tahoma"/>
          <w:b/>
          <w:szCs w:val="20"/>
          <w:shd w:val="clear" w:color="auto" w:fill="FFFFFF" w:themeFill="background1"/>
        </w:rPr>
        <w:t xml:space="preserve">: - </w:t>
      </w:r>
      <w:r w:rsidRPr="0040773D">
        <w:rPr>
          <w:rFonts w:ascii="Tahoma" w:eastAsia="Times New Roman" w:hAnsi="Tahoma" w:cs="Tahoma"/>
          <w:b/>
          <w:szCs w:val="20"/>
          <w:shd w:val="clear" w:color="auto" w:fill="FFFFFF" w:themeFill="background1"/>
          <w:lang w:eastAsia="es-CO"/>
        </w:rPr>
        <w:t>NOTIFÍQUESE</w:t>
      </w:r>
      <w:r w:rsidRPr="0040773D">
        <w:rPr>
          <w:rFonts w:ascii="Tahoma" w:eastAsia="Times New Roman" w:hAnsi="Tahoma" w:cs="Tahoma"/>
          <w:szCs w:val="20"/>
          <w:shd w:val="clear" w:color="auto" w:fill="FFFFFF" w:themeFill="background1"/>
          <w:lang w:eastAsia="es-CO"/>
        </w:rPr>
        <w:t xml:space="preserve"> el contenido de la presente Resolución </w:t>
      </w:r>
      <w:r>
        <w:rPr>
          <w:rFonts w:ascii="Tahoma" w:eastAsia="Times New Roman" w:hAnsi="Tahoma" w:cs="Tahoma"/>
          <w:szCs w:val="20"/>
          <w:shd w:val="clear" w:color="auto" w:fill="FFFFFF" w:themeFill="background1"/>
          <w:lang w:eastAsia="es-CO"/>
        </w:rPr>
        <w:t xml:space="preserve">al </w:t>
      </w:r>
      <w:r w:rsidRPr="000E6547">
        <w:rPr>
          <w:rFonts w:ascii="Tahoma" w:eastAsiaTheme="minorEastAsia" w:hAnsi="Tahoma" w:cs="Tahoma"/>
          <w:szCs w:val="20"/>
          <w:lang w:eastAsia="es-CO"/>
        </w:rPr>
        <w:t xml:space="preserve">señor </w:t>
      </w:r>
      <w:r w:rsidRPr="000E6547">
        <w:rPr>
          <w:rFonts w:ascii="Tahoma" w:eastAsia="Times New Roman" w:hAnsi="Tahoma" w:cs="Tahoma"/>
          <w:b/>
          <w:szCs w:val="20"/>
          <w:lang w:val="es-ES"/>
        </w:rPr>
        <w:t>JESÚS ALBERTO HERNÁNDEZ CARDONA</w:t>
      </w:r>
      <w:r>
        <w:rPr>
          <w:rFonts w:ascii="Tahoma" w:eastAsia="Times New Roman" w:hAnsi="Tahoma" w:cs="Tahoma"/>
          <w:szCs w:val="20"/>
          <w:lang w:val="es-ES"/>
        </w:rPr>
        <w:t>, representante legal de</w:t>
      </w:r>
      <w:r>
        <w:rPr>
          <w:rFonts w:ascii="Tahoma" w:eastAsia="Times New Roman" w:hAnsi="Tahoma" w:cs="Tahoma"/>
          <w:szCs w:val="20"/>
          <w:shd w:val="clear" w:color="auto" w:fill="FFFFFF" w:themeFill="background1"/>
          <w:lang w:eastAsia="es-CO"/>
        </w:rPr>
        <w:t xml:space="preserve"> </w:t>
      </w:r>
      <w:r w:rsidRPr="000E6547">
        <w:rPr>
          <w:rFonts w:ascii="Tahoma" w:eastAsia="Times New Roman" w:hAnsi="Tahoma" w:cs="Tahoma"/>
          <w:szCs w:val="20"/>
          <w:lang w:eastAsia="es-CO"/>
        </w:rPr>
        <w:t>la</w:t>
      </w:r>
      <w:r w:rsidRPr="000E6547">
        <w:rPr>
          <w:rFonts w:ascii="Tahoma" w:eastAsiaTheme="minorEastAsia" w:hAnsi="Tahoma" w:cs="Tahoma"/>
          <w:szCs w:val="20"/>
          <w:lang w:eastAsia="es-CO"/>
        </w:rPr>
        <w:t xml:space="preserve"> </w:t>
      </w:r>
      <w:r>
        <w:rPr>
          <w:rFonts w:ascii="Tahoma" w:eastAsiaTheme="minorEastAsia" w:hAnsi="Tahoma" w:cs="Tahoma"/>
          <w:b/>
          <w:szCs w:val="20"/>
          <w:lang w:eastAsia="es-CO"/>
        </w:rPr>
        <w:t>CONSTRUCTORA EL REPOSO S.A.S</w:t>
      </w:r>
      <w:r w:rsidRPr="0040773D">
        <w:rPr>
          <w:rFonts w:ascii="Tahoma" w:eastAsiaTheme="minorEastAsia" w:hAnsi="Tahoma" w:cs="Tahoma"/>
          <w:szCs w:val="20"/>
          <w:lang w:eastAsia="es-CO"/>
        </w:rPr>
        <w:t xml:space="preserve">; </w:t>
      </w:r>
      <w:r w:rsidRPr="0040773D">
        <w:rPr>
          <w:rFonts w:ascii="Tahoma" w:eastAsia="Times New Roman" w:hAnsi="Tahoma" w:cs="Tahoma"/>
          <w:bCs/>
          <w:szCs w:val="20"/>
          <w:lang w:val="es-MX" w:eastAsia="es-CO"/>
        </w:rPr>
        <w:t xml:space="preserve">o a la persona debidamente </w:t>
      </w:r>
      <w:r w:rsidRPr="0040773D">
        <w:rPr>
          <w:rFonts w:ascii="Tahoma" w:eastAsia="Times New Roman" w:hAnsi="Tahoma" w:cs="Tahoma"/>
          <w:bCs/>
          <w:szCs w:val="20"/>
          <w:lang w:val="es-MX" w:eastAsia="es-CO"/>
        </w:rPr>
        <w:lastRenderedPageBreak/>
        <w:t xml:space="preserve">autorizada, de </w:t>
      </w:r>
      <w:r w:rsidRPr="0040773D">
        <w:rPr>
          <w:rFonts w:ascii="Tahoma" w:eastAsia="Times New Roman" w:hAnsi="Tahoma" w:cs="Tahoma"/>
          <w:szCs w:val="20"/>
          <w:lang w:val="es-MX" w:eastAsia="es-CO"/>
        </w:rPr>
        <w:t xml:space="preserve">conformidad con lo preceptuado en </w:t>
      </w:r>
      <w:r w:rsidRPr="0040773D">
        <w:rPr>
          <w:rFonts w:ascii="Tahoma" w:eastAsia="Times New Roman" w:hAnsi="Tahoma" w:cs="Tahoma"/>
          <w:szCs w:val="20"/>
          <w:lang w:eastAsia="es-CO"/>
        </w:rPr>
        <w:t xml:space="preserve">la Ley 1437 de 2011, </w:t>
      </w:r>
      <w:r w:rsidRPr="0040773D">
        <w:rPr>
          <w:rFonts w:ascii="Tahoma" w:eastAsia="Times New Roman" w:hAnsi="Tahoma" w:cs="Tahoma"/>
          <w:b/>
          <w:szCs w:val="20"/>
          <w:lang w:eastAsia="es-CO"/>
        </w:rPr>
        <w:t>advirtiéndose que con la expedición del presente Auto no se ha otorgado aún el Permiso de Ocupación de Cauce, objeto de la solicitud.</w:t>
      </w:r>
    </w:p>
    <w:p w:rsidR="00855D76" w:rsidRPr="009525E9" w:rsidRDefault="00855D76" w:rsidP="00855D76">
      <w:pPr>
        <w:jc w:val="both"/>
        <w:rPr>
          <w:rFonts w:ascii="Tahoma" w:eastAsia="Times New Roman" w:hAnsi="Tahoma" w:cs="Tahoma"/>
          <w:b/>
          <w:bCs/>
          <w:szCs w:val="20"/>
          <w:lang w:eastAsia="es-CO"/>
        </w:rPr>
      </w:pPr>
    </w:p>
    <w:p w:rsidR="00855D76" w:rsidRPr="009525E9" w:rsidRDefault="00855D76" w:rsidP="00855D76">
      <w:pPr>
        <w:jc w:val="both"/>
        <w:rPr>
          <w:rFonts w:ascii="Tahoma" w:hAnsi="Tahoma" w:cs="Tahoma"/>
          <w:szCs w:val="20"/>
        </w:rPr>
      </w:pPr>
      <w:r w:rsidRPr="009525E9">
        <w:rPr>
          <w:rFonts w:ascii="Tahoma" w:eastAsia="Times New Roman" w:hAnsi="Tahoma" w:cs="Tahoma"/>
          <w:b/>
          <w:bCs/>
          <w:szCs w:val="20"/>
          <w:shd w:val="clear" w:color="auto" w:fill="FFFFFF" w:themeFill="background1"/>
          <w:lang w:eastAsia="es-CO"/>
        </w:rPr>
        <w:t xml:space="preserve">ARTÍCULO </w:t>
      </w:r>
      <w:r>
        <w:rPr>
          <w:rFonts w:ascii="Tahoma" w:eastAsia="Times New Roman" w:hAnsi="Tahoma" w:cs="Tahoma"/>
          <w:b/>
          <w:bCs/>
          <w:szCs w:val="20"/>
          <w:shd w:val="clear" w:color="auto" w:fill="FFFFFF" w:themeFill="background1"/>
          <w:lang w:eastAsia="es-CO"/>
        </w:rPr>
        <w:t>CUARTO</w:t>
      </w:r>
      <w:r w:rsidRPr="009525E9">
        <w:rPr>
          <w:rFonts w:ascii="Tahoma" w:eastAsia="Times New Roman" w:hAnsi="Tahoma" w:cs="Tahoma"/>
          <w:b/>
          <w:bCs/>
          <w:szCs w:val="20"/>
          <w:shd w:val="clear" w:color="auto" w:fill="FFFFFF" w:themeFill="background1"/>
          <w:lang w:eastAsia="es-CO"/>
        </w:rPr>
        <w:t>:</w:t>
      </w:r>
      <w:r w:rsidRPr="009525E9">
        <w:rPr>
          <w:rFonts w:ascii="Tahoma" w:eastAsia="Times New Roman" w:hAnsi="Tahoma" w:cs="Tahoma"/>
          <w:szCs w:val="20"/>
          <w:shd w:val="clear" w:color="auto" w:fill="FFFFFF" w:themeFill="background1"/>
          <w:lang w:eastAsia="es-CO"/>
        </w:rPr>
        <w:t xml:space="preserve"> -</w:t>
      </w:r>
      <w:r w:rsidRPr="009525E9">
        <w:rPr>
          <w:rFonts w:ascii="Tahoma" w:hAnsi="Tahoma" w:cs="Tahoma"/>
          <w:b/>
          <w:bCs/>
          <w:szCs w:val="20"/>
          <w:shd w:val="clear" w:color="auto" w:fill="FFFFFF" w:themeFill="background1"/>
        </w:rPr>
        <w:t xml:space="preserve"> PUBLÍQUESE </w:t>
      </w:r>
      <w:r w:rsidRPr="009525E9">
        <w:rPr>
          <w:rFonts w:ascii="Tahoma" w:hAnsi="Tahoma" w:cs="Tahoma"/>
          <w:bCs/>
          <w:szCs w:val="20"/>
          <w:shd w:val="clear" w:color="auto" w:fill="FFFFFF" w:themeFill="background1"/>
        </w:rPr>
        <w:t xml:space="preserve">a costa del </w:t>
      </w:r>
      <w:r w:rsidRPr="009525E9">
        <w:rPr>
          <w:rFonts w:ascii="Tahoma" w:eastAsia="Times New Roman" w:hAnsi="Tahoma" w:cs="Tahoma"/>
          <w:bCs/>
          <w:szCs w:val="20"/>
          <w:shd w:val="clear" w:color="auto" w:fill="FFFFFF" w:themeFill="background1"/>
        </w:rPr>
        <w:t>interesado</w:t>
      </w:r>
      <w:r w:rsidRPr="009525E9">
        <w:rPr>
          <w:rFonts w:ascii="Tahoma" w:hAnsi="Tahoma" w:cs="Tahoma"/>
          <w:bCs/>
          <w:szCs w:val="20"/>
          <w:shd w:val="clear" w:color="auto" w:fill="FFFFFF" w:themeFill="background1"/>
        </w:rPr>
        <w:t>, de conformidad a lo establecido en</w:t>
      </w:r>
      <w:r w:rsidRPr="009525E9">
        <w:rPr>
          <w:rFonts w:ascii="Tahoma" w:hAnsi="Tahoma" w:cs="Tahoma"/>
          <w:szCs w:val="20"/>
          <w:shd w:val="clear" w:color="auto" w:fill="FFFFFF" w:themeFill="background1"/>
        </w:rPr>
        <w:t xml:space="preserve"> el artículo 44 de la Resolución número </w:t>
      </w:r>
      <w:r>
        <w:rPr>
          <w:rFonts w:ascii="Tahoma" w:hAnsi="Tahoma" w:cs="Tahoma"/>
          <w:szCs w:val="20"/>
          <w:shd w:val="clear" w:color="auto" w:fill="FFFFFF" w:themeFill="background1"/>
        </w:rPr>
        <w:t>574 de 2020</w:t>
      </w:r>
      <w:r w:rsidRPr="009525E9">
        <w:rPr>
          <w:rFonts w:ascii="Tahoma" w:hAnsi="Tahoma" w:cs="Tahoma"/>
          <w:szCs w:val="20"/>
          <w:shd w:val="clear" w:color="auto" w:fill="FFFFFF" w:themeFill="background1"/>
        </w:rPr>
        <w:t xml:space="preserve">, emitida por esta Entidad, </w:t>
      </w:r>
      <w:r w:rsidRPr="009525E9">
        <w:rPr>
          <w:rFonts w:ascii="Tahoma" w:hAnsi="Tahoma" w:cs="Tahoma"/>
          <w:bCs/>
          <w:szCs w:val="20"/>
          <w:shd w:val="clear" w:color="auto" w:fill="FFFFFF" w:themeFill="background1"/>
        </w:rPr>
        <w:t>e</w:t>
      </w:r>
      <w:r w:rsidRPr="009525E9">
        <w:rPr>
          <w:rFonts w:ascii="Tahoma" w:hAnsi="Tahoma" w:cs="Tahoma"/>
          <w:szCs w:val="20"/>
          <w:shd w:val="clear" w:color="auto" w:fill="FFFFFF" w:themeFill="background1"/>
        </w:rPr>
        <w:t>l encabezado y la parte resolutiva</w:t>
      </w:r>
      <w:r w:rsidRPr="009525E9">
        <w:rPr>
          <w:rFonts w:ascii="Tahoma" w:hAnsi="Tahoma" w:cs="Tahoma"/>
          <w:szCs w:val="20"/>
        </w:rPr>
        <w:t xml:space="preserve"> del presente acto administrativo, en el Boletín Ambiental de la </w:t>
      </w:r>
      <w:r w:rsidRPr="009525E9">
        <w:rPr>
          <w:rFonts w:ascii="Tahoma" w:eastAsia="Times New Roman" w:hAnsi="Tahoma" w:cs="Tahoma"/>
          <w:spacing w:val="-2"/>
          <w:szCs w:val="20"/>
        </w:rPr>
        <w:t>Corporación Autónoma Regional del Quindío – C.R.Q</w:t>
      </w:r>
      <w:r w:rsidRPr="009525E9">
        <w:rPr>
          <w:rFonts w:ascii="Tahoma" w:hAnsi="Tahoma" w:cs="Tahoma"/>
          <w:szCs w:val="20"/>
        </w:rPr>
        <w:t xml:space="preserve">. </w:t>
      </w:r>
    </w:p>
    <w:p w:rsidR="00855D76" w:rsidRPr="009525E9" w:rsidRDefault="00855D76" w:rsidP="00855D76">
      <w:pPr>
        <w:jc w:val="both"/>
        <w:rPr>
          <w:rFonts w:ascii="Tahoma" w:hAnsi="Tahoma" w:cs="Tahoma"/>
          <w:szCs w:val="20"/>
        </w:rPr>
      </w:pPr>
    </w:p>
    <w:p w:rsidR="00855D76" w:rsidRPr="009525E9" w:rsidRDefault="00855D76" w:rsidP="00855D76">
      <w:pPr>
        <w:jc w:val="both"/>
        <w:rPr>
          <w:rFonts w:ascii="Tahoma" w:eastAsia="Times New Roman" w:hAnsi="Tahoma" w:cs="Tahoma"/>
          <w:szCs w:val="20"/>
          <w:lang w:eastAsia="es-CO"/>
        </w:rPr>
      </w:pPr>
      <w:r w:rsidRPr="009525E9">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QUINTO</w:t>
      </w:r>
      <w:r w:rsidRPr="009525E9">
        <w:rPr>
          <w:rFonts w:ascii="Tahoma" w:eastAsia="Times New Roman" w:hAnsi="Tahoma" w:cs="Tahoma"/>
          <w:b/>
          <w:bCs/>
          <w:szCs w:val="20"/>
          <w:lang w:eastAsia="es-CO"/>
        </w:rPr>
        <w:t xml:space="preserve">: </w:t>
      </w:r>
      <w:r w:rsidRPr="009525E9">
        <w:rPr>
          <w:rFonts w:ascii="Tahoma" w:eastAsia="Times New Roman" w:hAnsi="Tahoma" w:cs="Tahoma"/>
          <w:b/>
          <w:bCs/>
          <w:szCs w:val="20"/>
        </w:rPr>
        <w:t xml:space="preserve">- </w:t>
      </w:r>
      <w:r w:rsidRPr="009525E9">
        <w:rPr>
          <w:rFonts w:ascii="Tahoma" w:eastAsia="Times New Roman" w:hAnsi="Tahoma" w:cs="Tahoma"/>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9525E9">
        <w:rPr>
          <w:rFonts w:ascii="Tahoma" w:eastAsia="Times New Roman" w:hAnsi="Tahoma" w:cs="Tahoma"/>
          <w:color w:val="000000"/>
          <w:szCs w:val="20"/>
          <w:lang w:eastAsia="es-CO"/>
        </w:rPr>
        <w:t>o al vencimiento del término de publicación, según el caso</w:t>
      </w:r>
      <w:r w:rsidRPr="009525E9">
        <w:rPr>
          <w:rFonts w:ascii="Tahoma" w:eastAsia="Times New Roman" w:hAnsi="Tahoma" w:cs="Tahoma"/>
          <w:szCs w:val="20"/>
          <w:lang w:eastAsia="es-CO"/>
        </w:rPr>
        <w:t xml:space="preserve">, ante la Subdirección de Regulación y Control Ambiental de la </w:t>
      </w:r>
      <w:r w:rsidRPr="009525E9">
        <w:rPr>
          <w:rFonts w:ascii="Tahoma" w:eastAsia="Times New Roman" w:hAnsi="Tahoma" w:cs="Tahoma"/>
          <w:b/>
          <w:bCs/>
          <w:szCs w:val="20"/>
          <w:lang w:eastAsia="es-CO"/>
        </w:rPr>
        <w:t xml:space="preserve">CORPORACIÓN AUTÓNOMA REGIONAL DEL QUINDÍO – C.R.Q, </w:t>
      </w:r>
      <w:r w:rsidRPr="009525E9">
        <w:rPr>
          <w:rFonts w:ascii="Tahoma" w:eastAsia="Times New Roman" w:hAnsi="Tahoma" w:cs="Tahoma"/>
          <w:szCs w:val="20"/>
          <w:lang w:eastAsia="es-CO"/>
        </w:rPr>
        <w:t>en los términos del artículo 76 y siguientes de la Ley 1437 de 2011.</w:t>
      </w:r>
    </w:p>
    <w:p w:rsidR="00855D76" w:rsidRPr="009525E9" w:rsidRDefault="00855D76" w:rsidP="00855D76">
      <w:pPr>
        <w:jc w:val="both"/>
        <w:rPr>
          <w:rFonts w:ascii="Tahoma" w:eastAsia="Times New Roman" w:hAnsi="Tahoma" w:cs="Tahoma"/>
          <w:b/>
          <w:bCs/>
          <w:szCs w:val="20"/>
        </w:rPr>
      </w:pPr>
    </w:p>
    <w:p w:rsidR="00855D76" w:rsidRPr="009525E9" w:rsidRDefault="00855D76" w:rsidP="00855D76">
      <w:pPr>
        <w:jc w:val="both"/>
        <w:rPr>
          <w:rFonts w:ascii="Tahoma" w:eastAsia="Times New Roman" w:hAnsi="Tahoma" w:cs="Tahoma"/>
          <w:szCs w:val="20"/>
          <w:lang w:eastAsia="es-CO"/>
        </w:rPr>
      </w:pPr>
      <w:r w:rsidRPr="009525E9">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SEXTO</w:t>
      </w:r>
      <w:r w:rsidRPr="009525E9">
        <w:rPr>
          <w:rFonts w:ascii="Tahoma" w:eastAsia="Times New Roman" w:hAnsi="Tahoma" w:cs="Tahoma"/>
          <w:b/>
          <w:bCs/>
          <w:szCs w:val="20"/>
          <w:lang w:eastAsia="es-CO"/>
        </w:rPr>
        <w:t>:</w:t>
      </w:r>
      <w:r w:rsidRPr="009525E9">
        <w:rPr>
          <w:rFonts w:ascii="Tahoma" w:eastAsia="Times New Roman" w:hAnsi="Tahoma" w:cs="Tahoma"/>
          <w:szCs w:val="20"/>
          <w:lang w:eastAsia="es-CO"/>
        </w:rPr>
        <w:t xml:space="preserve"> - La presente Resolución rige a partir de la fecha de ejecutoria, de conformidad con el artículo 87 del Código de Procedimiento Administrativo  y de lo Contencioso Administrativo Ley 1437 de 2011.</w:t>
      </w:r>
    </w:p>
    <w:p w:rsidR="00855D76" w:rsidRPr="009525E9" w:rsidRDefault="00855D76" w:rsidP="00855D76">
      <w:pPr>
        <w:autoSpaceDE w:val="0"/>
        <w:autoSpaceDN w:val="0"/>
        <w:adjustRightInd w:val="0"/>
        <w:jc w:val="both"/>
        <w:rPr>
          <w:rFonts w:ascii="Tahoma" w:eastAsia="Times New Roman" w:hAnsi="Tahoma" w:cs="Tahoma"/>
          <w:szCs w:val="20"/>
          <w:lang w:eastAsia="es-CO"/>
        </w:rPr>
      </w:pPr>
    </w:p>
    <w:p w:rsidR="00855D76" w:rsidRPr="00855D76" w:rsidRDefault="00855D76" w:rsidP="00855D76">
      <w:pPr>
        <w:autoSpaceDE w:val="0"/>
        <w:autoSpaceDN w:val="0"/>
        <w:adjustRightInd w:val="0"/>
        <w:jc w:val="both"/>
        <w:rPr>
          <w:rFonts w:ascii="Tahoma" w:eastAsia="Times New Roman" w:hAnsi="Tahoma" w:cs="Tahoma"/>
          <w:szCs w:val="20"/>
          <w:lang w:eastAsia="es-CO"/>
        </w:rPr>
      </w:pPr>
      <w:r w:rsidRPr="009525E9">
        <w:rPr>
          <w:rFonts w:ascii="Tahoma" w:eastAsia="Times New Roman" w:hAnsi="Tahoma" w:cs="Tahoma"/>
          <w:szCs w:val="20"/>
          <w:lang w:eastAsia="es-CO"/>
        </w:rPr>
        <w:lastRenderedPageBreak/>
        <w:t xml:space="preserve">Dada en Armenia, Quindío a los </w:t>
      </w:r>
      <w:r>
        <w:rPr>
          <w:rFonts w:ascii="Tahoma" w:eastAsia="Times New Roman" w:hAnsi="Tahoma" w:cs="Tahoma"/>
          <w:szCs w:val="20"/>
          <w:lang w:eastAsia="es-CO"/>
        </w:rPr>
        <w:t>29 DÍAS DEL MES DE ABRIL DE 2020.</w:t>
      </w:r>
    </w:p>
    <w:p w:rsidR="00855D76" w:rsidRPr="00855D76" w:rsidRDefault="00855D76" w:rsidP="00855D76">
      <w:pPr>
        <w:jc w:val="center"/>
        <w:rPr>
          <w:rFonts w:ascii="Tahoma" w:eastAsiaTheme="minorEastAsia" w:hAnsi="Tahoma" w:cs="Tahoma"/>
          <w:b/>
          <w:bCs/>
          <w:szCs w:val="20"/>
          <w:lang w:eastAsia="es-CO"/>
        </w:rPr>
      </w:pPr>
      <w:r w:rsidRPr="009525E9">
        <w:rPr>
          <w:rFonts w:ascii="Tahoma" w:eastAsiaTheme="minorEastAsia" w:hAnsi="Tahoma" w:cs="Tahoma"/>
          <w:b/>
          <w:bCs/>
          <w:szCs w:val="20"/>
          <w:lang w:eastAsia="es-CO"/>
        </w:rPr>
        <w:t>NOTIFIQUESE, PUBLIQUESE Y CUMPLASE</w:t>
      </w:r>
    </w:p>
    <w:p w:rsidR="00855D76" w:rsidRDefault="00855D76" w:rsidP="00855D76">
      <w:pPr>
        <w:jc w:val="center"/>
        <w:rPr>
          <w:rFonts w:ascii="Tahoma" w:hAnsi="Tahoma" w:cs="Tahoma"/>
          <w:b/>
        </w:rPr>
      </w:pPr>
      <w:r w:rsidRPr="009525E9">
        <w:rPr>
          <w:rFonts w:ascii="Tahoma" w:hAnsi="Tahoma" w:cs="Tahoma"/>
          <w:b/>
        </w:rPr>
        <w:t>CARLOS ARIEL TRUKE OSPINA</w:t>
      </w:r>
    </w:p>
    <w:p w:rsidR="00BA5905" w:rsidRDefault="00BA5905" w:rsidP="00855D76">
      <w:pPr>
        <w:jc w:val="center"/>
        <w:rPr>
          <w:rFonts w:ascii="Tahoma" w:hAnsi="Tahoma" w:cs="Tahoma"/>
          <w:b/>
        </w:rPr>
      </w:pPr>
    </w:p>
    <w:p w:rsidR="00BA5905" w:rsidRDefault="00BA5905" w:rsidP="00855D76">
      <w:pPr>
        <w:jc w:val="center"/>
        <w:rPr>
          <w:rFonts w:ascii="Tahoma" w:hAnsi="Tahoma" w:cs="Tahoma"/>
          <w:b/>
        </w:rPr>
      </w:pPr>
    </w:p>
    <w:p w:rsidR="00BA5905" w:rsidRDefault="00BA5905" w:rsidP="00855D76">
      <w:pPr>
        <w:jc w:val="center"/>
        <w:rPr>
          <w:rFonts w:ascii="Tahoma" w:hAnsi="Tahoma" w:cs="Tahoma"/>
          <w:b/>
        </w:rPr>
      </w:pPr>
    </w:p>
    <w:p w:rsidR="00BA5905" w:rsidRDefault="00BA5905" w:rsidP="00855D76">
      <w:pPr>
        <w:jc w:val="center"/>
        <w:rPr>
          <w:rFonts w:ascii="Tahoma" w:hAnsi="Tahoma" w:cs="Tahoma"/>
          <w:b/>
        </w:rPr>
      </w:pPr>
    </w:p>
    <w:p w:rsidR="00BA5905" w:rsidRDefault="00BA5905" w:rsidP="00855D76">
      <w:pPr>
        <w:jc w:val="center"/>
        <w:rPr>
          <w:rFonts w:ascii="Tahoma" w:hAnsi="Tahoma" w:cs="Tahoma"/>
          <w:b/>
        </w:rPr>
      </w:pPr>
    </w:p>
    <w:p w:rsidR="00BA5905" w:rsidRPr="009525E9" w:rsidRDefault="00BA5905" w:rsidP="00855D76">
      <w:pPr>
        <w:jc w:val="center"/>
        <w:rPr>
          <w:rFonts w:ascii="Tahoma" w:hAnsi="Tahoma" w:cs="Tahoma"/>
          <w:b/>
        </w:rPr>
      </w:pPr>
    </w:p>
    <w:p w:rsidR="00E718CF" w:rsidRPr="00E718CF" w:rsidRDefault="00E718CF" w:rsidP="00E718CF">
      <w:pPr>
        <w:pStyle w:val="Sinespaciado"/>
        <w:jc w:val="center"/>
        <w:rPr>
          <w:rFonts w:ascii="Tahoma" w:hAnsi="Tahoma" w:cs="Tahoma"/>
          <w:b/>
          <w:i/>
          <w:sz w:val="24"/>
          <w:szCs w:val="24"/>
        </w:rPr>
      </w:pPr>
      <w:r w:rsidRPr="00E718CF">
        <w:rPr>
          <w:rFonts w:ascii="Tahoma" w:hAnsi="Tahoma" w:cs="Tahoma"/>
          <w:b/>
          <w:i/>
          <w:sz w:val="24"/>
          <w:szCs w:val="24"/>
        </w:rPr>
        <w:t xml:space="preserve">RESOLUCIÓN NÚMERO </w:t>
      </w:r>
      <w:r w:rsidRPr="00E718CF">
        <w:rPr>
          <w:rFonts w:ascii="Tahoma" w:hAnsi="Tahoma" w:cs="Tahoma"/>
          <w:b/>
          <w:i/>
          <w:sz w:val="24"/>
          <w:szCs w:val="24"/>
          <w:u w:val="single"/>
        </w:rPr>
        <w:t xml:space="preserve">597 </w:t>
      </w:r>
      <w:r w:rsidRPr="00E718CF">
        <w:rPr>
          <w:rFonts w:ascii="Tahoma" w:hAnsi="Tahoma" w:cs="Tahoma"/>
          <w:b/>
          <w:i/>
          <w:sz w:val="24"/>
          <w:szCs w:val="24"/>
        </w:rPr>
        <w:t xml:space="preserve">DEL </w:t>
      </w:r>
      <w:r w:rsidRPr="00E718CF">
        <w:rPr>
          <w:rFonts w:ascii="Tahoma" w:hAnsi="Tahoma" w:cs="Tahoma"/>
          <w:b/>
          <w:i/>
          <w:sz w:val="24"/>
          <w:szCs w:val="24"/>
          <w:u w:val="single"/>
        </w:rPr>
        <w:t>27 DE ABRIL DE 2020</w:t>
      </w:r>
    </w:p>
    <w:p w:rsidR="00855D76" w:rsidRDefault="00E718CF" w:rsidP="00E718CF">
      <w:pPr>
        <w:pStyle w:val="Sinespaciado"/>
        <w:jc w:val="center"/>
        <w:rPr>
          <w:rFonts w:ascii="Tahoma" w:hAnsi="Tahoma" w:cs="Tahoma"/>
          <w:b/>
          <w:i/>
          <w:sz w:val="24"/>
          <w:szCs w:val="24"/>
        </w:rPr>
      </w:pPr>
      <w:r w:rsidRPr="00E718CF">
        <w:rPr>
          <w:rFonts w:ascii="Tahoma" w:hAnsi="Tahoma" w:cs="Tahoma"/>
          <w:b/>
          <w:i/>
          <w:sz w:val="24"/>
          <w:szCs w:val="24"/>
        </w:rPr>
        <w:t>“POR MEDIO DE LA CUAL SE RESUELVE LA ACTUACIÓN ADMINISTRATIVA DE PERMISO DE OCUPACIÓN DE CAUCE SOLICITADO POR LA CONSTRUCTORA BOLÍVAR CALI S.A.- EXPEDIENTE No. 12174-19</w:t>
      </w:r>
    </w:p>
    <w:p w:rsidR="00BA5905" w:rsidRDefault="00BA5905" w:rsidP="00E718CF">
      <w:pPr>
        <w:pStyle w:val="Sinespaciado"/>
        <w:jc w:val="center"/>
        <w:rPr>
          <w:rFonts w:ascii="Tahoma" w:hAnsi="Tahoma" w:cs="Tahoma"/>
          <w:b/>
          <w:i/>
          <w:sz w:val="24"/>
          <w:szCs w:val="24"/>
        </w:rPr>
      </w:pPr>
    </w:p>
    <w:p w:rsidR="00BA5905" w:rsidRDefault="00BA5905" w:rsidP="00E718CF">
      <w:pPr>
        <w:pStyle w:val="Sinespaciado"/>
        <w:jc w:val="center"/>
        <w:rPr>
          <w:rFonts w:ascii="Tahoma" w:hAnsi="Tahoma" w:cs="Tahoma"/>
          <w:b/>
          <w:i/>
          <w:sz w:val="24"/>
          <w:szCs w:val="24"/>
        </w:rPr>
      </w:pPr>
    </w:p>
    <w:p w:rsidR="00BA5905" w:rsidRPr="009525E9" w:rsidRDefault="00BA5905" w:rsidP="00BA5905">
      <w:pPr>
        <w:jc w:val="center"/>
        <w:rPr>
          <w:rFonts w:ascii="Tahoma" w:eastAsia="Times New Roman" w:hAnsi="Tahoma" w:cs="Tahoma"/>
          <w:b/>
          <w:bCs/>
          <w:szCs w:val="20"/>
          <w:lang w:eastAsia="es-CO"/>
        </w:rPr>
      </w:pPr>
      <w:r w:rsidRPr="009525E9">
        <w:rPr>
          <w:rFonts w:ascii="Tahoma" w:eastAsia="Times New Roman" w:hAnsi="Tahoma" w:cs="Tahoma"/>
          <w:b/>
          <w:bCs/>
          <w:szCs w:val="20"/>
          <w:lang w:eastAsia="es-CO"/>
        </w:rPr>
        <w:t xml:space="preserve">RESUELVE </w:t>
      </w:r>
    </w:p>
    <w:p w:rsidR="00BA5905" w:rsidRPr="009525E9" w:rsidRDefault="00BA5905" w:rsidP="00BA5905">
      <w:pPr>
        <w:contextualSpacing/>
        <w:jc w:val="both"/>
        <w:rPr>
          <w:rFonts w:ascii="Tahoma" w:eastAsia="Times New Roman" w:hAnsi="Tahoma" w:cs="Tahoma"/>
          <w:b/>
          <w:bCs/>
          <w:szCs w:val="20"/>
        </w:rPr>
      </w:pPr>
    </w:p>
    <w:p w:rsidR="00BA5905" w:rsidRPr="007D3B50" w:rsidRDefault="00BA5905" w:rsidP="00BA5905">
      <w:pPr>
        <w:autoSpaceDE w:val="0"/>
        <w:autoSpaceDN w:val="0"/>
        <w:adjustRightInd w:val="0"/>
        <w:jc w:val="both"/>
        <w:rPr>
          <w:rFonts w:ascii="Tahoma" w:eastAsiaTheme="minorEastAsia" w:hAnsi="Tahoma" w:cs="Tahoma"/>
          <w:b/>
          <w:szCs w:val="20"/>
          <w:lang w:eastAsia="es-CO"/>
        </w:rPr>
      </w:pPr>
      <w:r w:rsidRPr="009525E9">
        <w:rPr>
          <w:rFonts w:ascii="Tahoma" w:eastAsia="Times New Roman" w:hAnsi="Tahoma" w:cs="Tahoma"/>
          <w:b/>
          <w:bCs/>
          <w:szCs w:val="20"/>
        </w:rPr>
        <w:t xml:space="preserve">ARTÍCULO PRIMERO: </w:t>
      </w:r>
      <w:r w:rsidRPr="009525E9">
        <w:rPr>
          <w:rFonts w:ascii="Tahoma" w:hAnsi="Tahoma" w:cs="Tahoma"/>
          <w:b/>
          <w:szCs w:val="20"/>
        </w:rPr>
        <w:t xml:space="preserve">DAR POR TERMINADA </w:t>
      </w:r>
      <w:r>
        <w:rPr>
          <w:rFonts w:ascii="Tahoma" w:hAnsi="Tahoma" w:cs="Tahoma"/>
          <w:b/>
          <w:szCs w:val="20"/>
        </w:rPr>
        <w:t>LA ACTUACIÓ</w:t>
      </w:r>
      <w:r w:rsidRPr="009525E9">
        <w:rPr>
          <w:rFonts w:ascii="Tahoma" w:hAnsi="Tahoma" w:cs="Tahoma"/>
          <w:b/>
          <w:szCs w:val="20"/>
        </w:rPr>
        <w:t xml:space="preserve">N ADMINISTRATIVA  </w:t>
      </w:r>
      <w:r w:rsidRPr="009525E9">
        <w:rPr>
          <w:rFonts w:ascii="Tahoma" w:hAnsi="Tahoma" w:cs="Tahoma"/>
          <w:szCs w:val="20"/>
        </w:rPr>
        <w:t xml:space="preserve">de </w:t>
      </w:r>
      <w:r>
        <w:rPr>
          <w:rFonts w:ascii="Tahoma" w:hAnsi="Tahoma" w:cs="Tahoma"/>
          <w:szCs w:val="20"/>
        </w:rPr>
        <w:t>Permiso de Ocupación de Cauce</w:t>
      </w:r>
      <w:r w:rsidRPr="009525E9">
        <w:rPr>
          <w:rFonts w:ascii="Tahoma" w:hAnsi="Tahoma" w:cs="Tahoma"/>
          <w:szCs w:val="20"/>
        </w:rPr>
        <w:t xml:space="preserve">, presentado ante la </w:t>
      </w:r>
      <w:r>
        <w:rPr>
          <w:rFonts w:ascii="Tahoma" w:hAnsi="Tahoma" w:cs="Tahoma"/>
          <w:b/>
          <w:szCs w:val="20"/>
        </w:rPr>
        <w:t>CORPORACIÓN AUTÓNOMA REGIONAL DEL QUINDÍ</w:t>
      </w:r>
      <w:r w:rsidRPr="009525E9">
        <w:rPr>
          <w:rFonts w:ascii="Tahoma" w:hAnsi="Tahoma" w:cs="Tahoma"/>
          <w:b/>
          <w:szCs w:val="20"/>
        </w:rPr>
        <w:t>O.- CRQ</w:t>
      </w:r>
      <w:r w:rsidRPr="009525E9">
        <w:rPr>
          <w:rFonts w:ascii="Tahoma" w:hAnsi="Tahoma" w:cs="Tahoma"/>
          <w:szCs w:val="20"/>
        </w:rPr>
        <w:t>, por</w:t>
      </w:r>
      <w:r>
        <w:rPr>
          <w:rFonts w:ascii="Tahoma" w:hAnsi="Tahoma" w:cs="Tahoma"/>
          <w:szCs w:val="20"/>
        </w:rPr>
        <w:t xml:space="preserve"> la</w:t>
      </w:r>
      <w:r w:rsidRPr="009525E9">
        <w:rPr>
          <w:rFonts w:ascii="Tahoma" w:hAnsi="Tahoma" w:cs="Tahoma"/>
          <w:szCs w:val="20"/>
        </w:rPr>
        <w:t xml:space="preserve"> </w:t>
      </w:r>
      <w:r>
        <w:rPr>
          <w:rFonts w:ascii="Tahoma" w:eastAsiaTheme="minorEastAsia" w:hAnsi="Tahoma" w:cs="Tahoma"/>
          <w:b/>
          <w:szCs w:val="20"/>
          <w:lang w:eastAsia="es-CO"/>
        </w:rPr>
        <w:t>CONSTRUCTORA BOLÍ</w:t>
      </w:r>
      <w:r w:rsidRPr="009525E9">
        <w:rPr>
          <w:rFonts w:ascii="Tahoma" w:eastAsiaTheme="minorEastAsia" w:hAnsi="Tahoma" w:cs="Tahoma"/>
          <w:b/>
          <w:szCs w:val="20"/>
          <w:lang w:eastAsia="es-CO"/>
        </w:rPr>
        <w:t>VAR CALI S.A.,</w:t>
      </w:r>
      <w:r w:rsidRPr="009525E9">
        <w:rPr>
          <w:rFonts w:ascii="Tahoma" w:eastAsiaTheme="minorEastAsia" w:hAnsi="Tahoma" w:cs="Tahoma"/>
          <w:szCs w:val="20"/>
          <w:lang w:eastAsia="es-CO"/>
        </w:rPr>
        <w:t xml:space="preserve"> identificada con Nit número 860.037.900-4</w:t>
      </w:r>
      <w:r w:rsidRPr="009525E9">
        <w:rPr>
          <w:rFonts w:ascii="Tahoma" w:hAnsi="Tahoma" w:cs="Tahoma"/>
          <w:szCs w:val="20"/>
        </w:rPr>
        <w:t xml:space="preserve">, Representada Legalmente por el señor </w:t>
      </w:r>
      <w:r w:rsidRPr="009525E9">
        <w:rPr>
          <w:rFonts w:ascii="Tahoma" w:hAnsi="Tahoma" w:cs="Tahoma"/>
          <w:b/>
          <w:szCs w:val="20"/>
        </w:rPr>
        <w:t xml:space="preserve">MAURICIO AFANADOR GARCES, </w:t>
      </w:r>
      <w:r w:rsidRPr="009525E9">
        <w:rPr>
          <w:rFonts w:ascii="Tahoma" w:hAnsi="Tahoma" w:cs="Tahoma"/>
          <w:szCs w:val="20"/>
        </w:rPr>
        <w:t xml:space="preserve">identificado con cédula de ciudadanía número 19.359.969, expedida en la ciudad de Bogotá D.C., </w:t>
      </w:r>
      <w:r w:rsidRPr="007D3B50">
        <w:rPr>
          <w:rFonts w:ascii="Tahoma" w:eastAsiaTheme="minorEastAsia" w:hAnsi="Tahoma" w:cs="Tahoma"/>
          <w:szCs w:val="20"/>
          <w:lang w:eastAsia="es-CO"/>
        </w:rPr>
        <w:t xml:space="preserve">a realizar en los siguientes predios: Predio denominado </w:t>
      </w:r>
      <w:r w:rsidRPr="007D3B50">
        <w:rPr>
          <w:rFonts w:ascii="Tahoma" w:eastAsiaTheme="minorEastAsia" w:hAnsi="Tahoma" w:cs="Tahoma"/>
          <w:b/>
          <w:szCs w:val="20"/>
          <w:lang w:eastAsia="es-CO"/>
        </w:rPr>
        <w:t>1) LOTE – “PARQUE INDUSTRIAL Y DE TRANSFERENCIA DE CARGA LOS CARABINEROS” – LOTE NRO.25”</w:t>
      </w:r>
      <w:r w:rsidRPr="007D3B50">
        <w:rPr>
          <w:rFonts w:ascii="Tahoma" w:eastAsiaTheme="minorEastAsia" w:hAnsi="Tahoma" w:cs="Tahoma"/>
          <w:szCs w:val="20"/>
          <w:lang w:eastAsia="es-CO"/>
        </w:rPr>
        <w:t xml:space="preserve">,identificado con folio de matrícula inmobiliaria número </w:t>
      </w:r>
      <w:r w:rsidRPr="007D3B50">
        <w:rPr>
          <w:rFonts w:ascii="Tahoma" w:eastAsiaTheme="minorEastAsia" w:hAnsi="Tahoma" w:cs="Tahoma"/>
          <w:b/>
          <w:szCs w:val="20"/>
          <w:lang w:eastAsia="es-CO"/>
        </w:rPr>
        <w:t>280-</w:t>
      </w:r>
      <w:r w:rsidRPr="007D3B50">
        <w:rPr>
          <w:rFonts w:ascii="Tahoma" w:eastAsiaTheme="minorEastAsia" w:hAnsi="Tahoma" w:cs="Tahoma"/>
          <w:b/>
          <w:szCs w:val="20"/>
          <w:lang w:eastAsia="es-CO"/>
        </w:rPr>
        <w:lastRenderedPageBreak/>
        <w:t>191819</w:t>
      </w:r>
      <w:r w:rsidRPr="007D3B50">
        <w:rPr>
          <w:rFonts w:ascii="Tahoma" w:eastAsiaTheme="minorEastAsia" w:hAnsi="Tahoma" w:cs="Tahoma"/>
          <w:szCs w:val="20"/>
          <w:lang w:eastAsia="es-CO"/>
        </w:rPr>
        <w:t xml:space="preserve">, predio denominado </w:t>
      </w:r>
      <w:r w:rsidRPr="007D3B50">
        <w:rPr>
          <w:rFonts w:ascii="Tahoma" w:eastAsiaTheme="minorEastAsia" w:hAnsi="Tahoma" w:cs="Tahoma"/>
          <w:b/>
          <w:szCs w:val="20"/>
          <w:lang w:eastAsia="es-CO"/>
        </w:rPr>
        <w:t>1) LOTE – “PARQUE INDUSTRIAL Y DE TRANSFERENCIA DE CARGA LOS CARABINEROS” – LOTE NRO.26</w:t>
      </w:r>
      <w:r w:rsidRPr="007D3B50">
        <w:rPr>
          <w:rFonts w:ascii="Tahoma" w:eastAsiaTheme="minorEastAsia" w:hAnsi="Tahoma" w:cs="Tahoma"/>
          <w:szCs w:val="20"/>
          <w:lang w:eastAsia="es-CO"/>
        </w:rPr>
        <w:t xml:space="preserve">, identificado con folio de matrícula inmobiliaria número </w:t>
      </w:r>
      <w:r w:rsidRPr="007D3B50">
        <w:rPr>
          <w:rFonts w:ascii="Tahoma" w:eastAsiaTheme="minorEastAsia" w:hAnsi="Tahoma" w:cs="Tahoma"/>
          <w:b/>
          <w:szCs w:val="20"/>
          <w:lang w:eastAsia="es-CO"/>
        </w:rPr>
        <w:t>280-191820,</w:t>
      </w:r>
      <w:r w:rsidRPr="007D3B50">
        <w:rPr>
          <w:rFonts w:ascii="Tahoma" w:eastAsiaTheme="minorEastAsia" w:hAnsi="Tahoma" w:cs="Tahoma"/>
          <w:szCs w:val="20"/>
          <w:lang w:eastAsia="es-CO"/>
        </w:rPr>
        <w:t xml:space="preserve"> predio denominado </w:t>
      </w:r>
      <w:r w:rsidRPr="007D3B50">
        <w:rPr>
          <w:rFonts w:ascii="Tahoma" w:eastAsiaTheme="minorEastAsia" w:hAnsi="Tahoma" w:cs="Tahoma"/>
          <w:b/>
          <w:szCs w:val="20"/>
          <w:lang w:eastAsia="es-CO"/>
        </w:rPr>
        <w:t>1) LOTE – “PARQUE INDUSTRIAL Y DE TRANSFERENCIA DE CARGA LOS CARABINEROS” – LOTE NRO.27</w:t>
      </w:r>
      <w:r w:rsidRPr="007D3B50">
        <w:rPr>
          <w:rFonts w:ascii="Tahoma" w:eastAsiaTheme="minorEastAsia" w:hAnsi="Tahoma" w:cs="Tahoma"/>
          <w:szCs w:val="20"/>
          <w:lang w:eastAsia="es-CO"/>
        </w:rPr>
        <w:t xml:space="preserve">, identificado con folio de matrícula inmobiliaria número </w:t>
      </w:r>
      <w:r w:rsidRPr="007D3B50">
        <w:rPr>
          <w:rFonts w:ascii="Tahoma" w:eastAsiaTheme="minorEastAsia" w:hAnsi="Tahoma" w:cs="Tahoma"/>
          <w:b/>
          <w:szCs w:val="20"/>
          <w:lang w:eastAsia="es-CO"/>
        </w:rPr>
        <w:t>280-191821</w:t>
      </w:r>
      <w:r w:rsidRPr="007D3B50">
        <w:rPr>
          <w:rFonts w:ascii="Tahoma" w:eastAsiaTheme="minorEastAsia" w:hAnsi="Tahoma" w:cs="Tahoma"/>
          <w:szCs w:val="20"/>
          <w:lang w:eastAsia="es-CO"/>
        </w:rPr>
        <w:t xml:space="preserve">, predio denominado </w:t>
      </w:r>
      <w:r w:rsidRPr="007D3B50">
        <w:rPr>
          <w:rFonts w:ascii="Tahoma" w:eastAsiaTheme="minorEastAsia" w:hAnsi="Tahoma" w:cs="Tahoma"/>
          <w:b/>
          <w:szCs w:val="20"/>
          <w:lang w:eastAsia="es-CO"/>
        </w:rPr>
        <w:t>1) LOTE – “PARQUE INDUSTRIAL Y DE TRANSFERENCIA DE CARGA LOS CARABINEROS” – LOTE NRO.28</w:t>
      </w:r>
      <w:r w:rsidRPr="007D3B50">
        <w:rPr>
          <w:rFonts w:ascii="Tahoma" w:eastAsiaTheme="minorEastAsia" w:hAnsi="Tahoma" w:cs="Tahoma"/>
          <w:szCs w:val="20"/>
          <w:lang w:eastAsia="es-CO"/>
        </w:rPr>
        <w:t xml:space="preserve">, identificado con folio de matrícula inmobiliaria número </w:t>
      </w:r>
      <w:r w:rsidRPr="007D3B50">
        <w:rPr>
          <w:rFonts w:ascii="Tahoma" w:eastAsiaTheme="minorEastAsia" w:hAnsi="Tahoma" w:cs="Tahoma"/>
          <w:b/>
          <w:szCs w:val="20"/>
          <w:lang w:eastAsia="es-CO"/>
        </w:rPr>
        <w:t>280-191822</w:t>
      </w:r>
      <w:r w:rsidRPr="007D3B50">
        <w:rPr>
          <w:rFonts w:ascii="Tahoma" w:eastAsiaTheme="minorEastAsia" w:hAnsi="Tahoma" w:cs="Tahoma"/>
          <w:szCs w:val="20"/>
          <w:lang w:eastAsia="es-CO"/>
        </w:rPr>
        <w:t xml:space="preserve">, predio denominado </w:t>
      </w:r>
      <w:r w:rsidRPr="007D3B50">
        <w:rPr>
          <w:rFonts w:ascii="Tahoma" w:eastAsiaTheme="minorEastAsia" w:hAnsi="Tahoma" w:cs="Tahoma"/>
          <w:b/>
          <w:szCs w:val="20"/>
          <w:lang w:eastAsia="es-CO"/>
        </w:rPr>
        <w:t>1) LOTE – “PARQUE INDUSTRIAL Y DE TRANSFERENCIA DE CARGA LOS CARABINEROS” – LOTE NRO.29</w:t>
      </w:r>
      <w:r w:rsidRPr="007D3B50">
        <w:rPr>
          <w:rFonts w:ascii="Tahoma" w:eastAsiaTheme="minorEastAsia" w:hAnsi="Tahoma" w:cs="Tahoma"/>
          <w:szCs w:val="20"/>
          <w:lang w:eastAsia="es-CO"/>
        </w:rPr>
        <w:t xml:space="preserve">, identificado con folio de matrícula inmobiliaria número </w:t>
      </w:r>
      <w:r w:rsidRPr="007D3B50">
        <w:rPr>
          <w:rFonts w:ascii="Tahoma" w:eastAsiaTheme="minorEastAsia" w:hAnsi="Tahoma" w:cs="Tahoma"/>
          <w:b/>
          <w:szCs w:val="20"/>
          <w:lang w:eastAsia="es-CO"/>
        </w:rPr>
        <w:t>280-191823</w:t>
      </w:r>
      <w:r w:rsidRPr="007D3B50">
        <w:rPr>
          <w:rFonts w:ascii="Tahoma" w:eastAsiaTheme="minorEastAsia" w:hAnsi="Tahoma" w:cs="Tahoma"/>
          <w:szCs w:val="20"/>
          <w:lang w:eastAsia="es-CO"/>
        </w:rPr>
        <w:t xml:space="preserve">, predio denominado </w:t>
      </w:r>
      <w:r w:rsidRPr="007D3B50">
        <w:rPr>
          <w:rFonts w:ascii="Tahoma" w:eastAsiaTheme="minorEastAsia" w:hAnsi="Tahoma" w:cs="Tahoma"/>
          <w:b/>
          <w:szCs w:val="20"/>
          <w:lang w:eastAsia="es-CO"/>
        </w:rPr>
        <w:t>1) LOTE – “PARQUE INDUSTRIAL Y DE TRANSFERENCIA DE CARGA LOS CARABINEROS” – LOTE NRO.30</w:t>
      </w:r>
      <w:r w:rsidRPr="007D3B50">
        <w:rPr>
          <w:rFonts w:ascii="Tahoma" w:eastAsiaTheme="minorEastAsia" w:hAnsi="Tahoma" w:cs="Tahoma"/>
          <w:szCs w:val="20"/>
          <w:lang w:eastAsia="es-CO"/>
        </w:rPr>
        <w:t xml:space="preserve">, identificado con folio de matrícula inmobiliaria número </w:t>
      </w:r>
      <w:r w:rsidRPr="007D3B50">
        <w:rPr>
          <w:rFonts w:ascii="Tahoma" w:eastAsiaTheme="minorEastAsia" w:hAnsi="Tahoma" w:cs="Tahoma"/>
          <w:b/>
          <w:szCs w:val="20"/>
          <w:lang w:eastAsia="es-CO"/>
        </w:rPr>
        <w:t>280-191824</w:t>
      </w:r>
      <w:r w:rsidRPr="007D3B50">
        <w:rPr>
          <w:rFonts w:ascii="Tahoma" w:eastAsiaTheme="minorEastAsia" w:hAnsi="Tahoma" w:cs="Tahoma"/>
          <w:szCs w:val="20"/>
          <w:lang w:eastAsia="es-CO"/>
        </w:rPr>
        <w:t xml:space="preserve">, predio denominado </w:t>
      </w:r>
      <w:r w:rsidRPr="007D3B50">
        <w:rPr>
          <w:rFonts w:ascii="Tahoma" w:eastAsiaTheme="minorEastAsia" w:hAnsi="Tahoma" w:cs="Tahoma"/>
          <w:b/>
          <w:szCs w:val="20"/>
          <w:lang w:eastAsia="es-CO"/>
        </w:rPr>
        <w:t>1) LOTE – “PARQUE INDUSTRIAL Y DE TRANSFERENCIA DE CARGA LOS CARABINEROS” – LOTE NRO.31</w:t>
      </w:r>
      <w:r w:rsidRPr="007D3B50">
        <w:rPr>
          <w:rFonts w:ascii="Tahoma" w:eastAsiaTheme="minorEastAsia" w:hAnsi="Tahoma" w:cs="Tahoma"/>
          <w:szCs w:val="20"/>
          <w:lang w:eastAsia="es-CO"/>
        </w:rPr>
        <w:t xml:space="preserve">, identificado con folio de matrícula inmobiliaria número </w:t>
      </w:r>
      <w:r w:rsidRPr="007D3B50">
        <w:rPr>
          <w:rFonts w:ascii="Tahoma" w:eastAsiaTheme="minorEastAsia" w:hAnsi="Tahoma" w:cs="Tahoma"/>
          <w:b/>
          <w:szCs w:val="20"/>
          <w:lang w:eastAsia="es-CO"/>
        </w:rPr>
        <w:t>280-191825</w:t>
      </w:r>
      <w:r w:rsidRPr="007D3B50">
        <w:rPr>
          <w:rFonts w:ascii="Tahoma" w:eastAsiaTheme="minorEastAsia" w:hAnsi="Tahoma" w:cs="Tahoma"/>
          <w:szCs w:val="20"/>
          <w:lang w:eastAsia="es-CO"/>
        </w:rPr>
        <w:t xml:space="preserve">, predio denominado </w:t>
      </w:r>
      <w:r w:rsidRPr="007D3B50">
        <w:rPr>
          <w:rFonts w:ascii="Tahoma" w:eastAsiaTheme="minorEastAsia" w:hAnsi="Tahoma" w:cs="Tahoma"/>
          <w:b/>
          <w:szCs w:val="20"/>
          <w:lang w:eastAsia="es-CO"/>
        </w:rPr>
        <w:t>1) LOTE – “PARQUE INDUSTRIAL Y DE TRANSFERENCIA DE CARGA LOS CARABINEROS” – LOTE NRO.32</w:t>
      </w:r>
      <w:r w:rsidRPr="007D3B50">
        <w:rPr>
          <w:rFonts w:ascii="Tahoma" w:eastAsiaTheme="minorEastAsia" w:hAnsi="Tahoma" w:cs="Tahoma"/>
          <w:szCs w:val="20"/>
          <w:lang w:eastAsia="es-CO"/>
        </w:rPr>
        <w:t xml:space="preserve">, identificado con folio de matrícula inmobiliaria número </w:t>
      </w:r>
      <w:r w:rsidRPr="007D3B50">
        <w:rPr>
          <w:rFonts w:ascii="Tahoma" w:eastAsiaTheme="minorEastAsia" w:hAnsi="Tahoma" w:cs="Tahoma"/>
          <w:b/>
          <w:szCs w:val="20"/>
          <w:lang w:eastAsia="es-CO"/>
        </w:rPr>
        <w:t>280-191826</w:t>
      </w:r>
      <w:r w:rsidRPr="007D3B50">
        <w:rPr>
          <w:rFonts w:ascii="Tahoma" w:eastAsiaTheme="minorEastAsia" w:hAnsi="Tahoma" w:cs="Tahoma"/>
          <w:szCs w:val="20"/>
          <w:lang w:eastAsia="es-CO"/>
        </w:rPr>
        <w:t xml:space="preserve">, predio denominado </w:t>
      </w:r>
      <w:r w:rsidRPr="007D3B50">
        <w:rPr>
          <w:rFonts w:ascii="Tahoma" w:eastAsiaTheme="minorEastAsia" w:hAnsi="Tahoma" w:cs="Tahoma"/>
          <w:b/>
          <w:szCs w:val="20"/>
          <w:lang w:eastAsia="es-CO"/>
        </w:rPr>
        <w:t xml:space="preserve">1) LOTE – “PARQUE INDUSTRIAL Y DE </w:t>
      </w:r>
      <w:r w:rsidRPr="007D3B50">
        <w:rPr>
          <w:rFonts w:ascii="Tahoma" w:eastAsiaTheme="minorEastAsia" w:hAnsi="Tahoma" w:cs="Tahoma"/>
          <w:b/>
          <w:szCs w:val="20"/>
          <w:lang w:eastAsia="es-CO"/>
        </w:rPr>
        <w:lastRenderedPageBreak/>
        <w:t>TRANSFERENCIA DE CARGA LOS CARABINEROS” – LOTE NRO.33</w:t>
      </w:r>
      <w:r w:rsidRPr="007D3B50">
        <w:rPr>
          <w:rFonts w:ascii="Tahoma" w:eastAsiaTheme="minorEastAsia" w:hAnsi="Tahoma" w:cs="Tahoma"/>
          <w:szCs w:val="20"/>
          <w:lang w:eastAsia="es-CO"/>
        </w:rPr>
        <w:t xml:space="preserve">, identificado con folio de matrícula inmobiliaria número </w:t>
      </w:r>
      <w:r w:rsidRPr="007D3B50">
        <w:rPr>
          <w:rFonts w:ascii="Tahoma" w:eastAsiaTheme="minorEastAsia" w:hAnsi="Tahoma" w:cs="Tahoma"/>
          <w:b/>
          <w:szCs w:val="20"/>
          <w:lang w:eastAsia="es-CO"/>
        </w:rPr>
        <w:t>280-191827</w:t>
      </w:r>
      <w:r w:rsidRPr="007D3B50">
        <w:rPr>
          <w:rFonts w:ascii="Tahoma" w:eastAsiaTheme="minorEastAsia" w:hAnsi="Tahoma" w:cs="Tahoma"/>
          <w:szCs w:val="20"/>
          <w:lang w:eastAsia="es-CO"/>
        </w:rPr>
        <w:t xml:space="preserve">, </w:t>
      </w:r>
      <w:r w:rsidRPr="007D3B50">
        <w:rPr>
          <w:rFonts w:ascii="Tahoma" w:eastAsiaTheme="minorEastAsia" w:hAnsi="Tahoma" w:cs="Tahoma"/>
          <w:b/>
          <w:szCs w:val="20"/>
          <w:lang w:eastAsia="es-CO"/>
        </w:rPr>
        <w:t>1) LOTE – “PARQUE INDUSTRIAL Y DE TRANSFERENCIA DE CARGA LOS CARABINEROS” – LOTE NRO.34</w:t>
      </w:r>
      <w:r w:rsidRPr="007D3B50">
        <w:rPr>
          <w:rFonts w:ascii="Tahoma" w:eastAsiaTheme="minorEastAsia" w:hAnsi="Tahoma" w:cs="Tahoma"/>
          <w:szCs w:val="20"/>
          <w:lang w:eastAsia="es-CO"/>
        </w:rPr>
        <w:t xml:space="preserve">, identificado con folio de matrícula inmobiliaria número </w:t>
      </w:r>
      <w:r w:rsidRPr="007D3B50">
        <w:rPr>
          <w:rFonts w:ascii="Tahoma" w:eastAsiaTheme="minorEastAsia" w:hAnsi="Tahoma" w:cs="Tahoma"/>
          <w:b/>
          <w:szCs w:val="20"/>
          <w:lang w:eastAsia="es-CO"/>
        </w:rPr>
        <w:t>280-191828</w:t>
      </w:r>
      <w:r w:rsidRPr="007D3B50">
        <w:rPr>
          <w:rFonts w:ascii="Tahoma" w:eastAsiaTheme="minorEastAsia" w:hAnsi="Tahoma" w:cs="Tahoma"/>
          <w:szCs w:val="20"/>
          <w:lang w:eastAsia="es-CO"/>
        </w:rPr>
        <w:t xml:space="preserve">, </w:t>
      </w:r>
      <w:r w:rsidRPr="007D3B50">
        <w:rPr>
          <w:rFonts w:ascii="Tahoma" w:eastAsiaTheme="minorEastAsia" w:hAnsi="Tahoma" w:cs="Tahoma"/>
          <w:b/>
          <w:szCs w:val="20"/>
          <w:lang w:eastAsia="es-CO"/>
        </w:rPr>
        <w:t>1) LOTE – “PARQUE INDUSTRIAL Y DE TRANSFERENCIA DE CARGA LOS CARABINEROS” – LOTE NRO.35</w:t>
      </w:r>
      <w:r w:rsidRPr="007D3B50">
        <w:rPr>
          <w:rFonts w:ascii="Tahoma" w:eastAsiaTheme="minorEastAsia" w:hAnsi="Tahoma" w:cs="Tahoma"/>
          <w:szCs w:val="20"/>
          <w:lang w:eastAsia="es-CO"/>
        </w:rPr>
        <w:t xml:space="preserve">, identificado con folio de matrícula inmobiliaria número </w:t>
      </w:r>
      <w:r w:rsidRPr="007D3B50">
        <w:rPr>
          <w:rFonts w:ascii="Tahoma" w:eastAsiaTheme="minorEastAsia" w:hAnsi="Tahoma" w:cs="Tahoma"/>
          <w:b/>
          <w:szCs w:val="20"/>
          <w:lang w:eastAsia="es-CO"/>
        </w:rPr>
        <w:t>280-191829, 1) LOTE – “PARQUE INDUSTRIAL Y DE TRANSFERENCIA DE CARGA LOS CARABINEROS” – VÍA DE ACCESO 2</w:t>
      </w:r>
      <w:r w:rsidRPr="007D3B50">
        <w:rPr>
          <w:rFonts w:ascii="Tahoma" w:eastAsiaTheme="minorEastAsia" w:hAnsi="Tahoma" w:cs="Tahoma"/>
          <w:szCs w:val="20"/>
          <w:lang w:eastAsia="es-CO"/>
        </w:rPr>
        <w:t xml:space="preserve">, identificado con folio de matrícula inmobiliaria número </w:t>
      </w:r>
      <w:r w:rsidRPr="007D3B50">
        <w:rPr>
          <w:rFonts w:ascii="Tahoma" w:eastAsiaTheme="minorEastAsia" w:hAnsi="Tahoma" w:cs="Tahoma"/>
          <w:b/>
          <w:szCs w:val="20"/>
          <w:lang w:eastAsia="es-CO"/>
        </w:rPr>
        <w:t>280-191832,</w:t>
      </w:r>
      <w:r w:rsidRPr="007D3B50">
        <w:rPr>
          <w:rFonts w:ascii="Tahoma" w:eastAsiaTheme="minorEastAsia" w:hAnsi="Tahoma" w:cs="Tahoma"/>
          <w:szCs w:val="20"/>
          <w:lang w:eastAsia="es-CO"/>
        </w:rPr>
        <w:t xml:space="preserve"> ubicado en la vereda </w:t>
      </w:r>
      <w:r w:rsidRPr="007D3B50">
        <w:rPr>
          <w:rFonts w:ascii="Tahoma" w:eastAsiaTheme="minorEastAsia" w:hAnsi="Tahoma" w:cs="Tahoma"/>
          <w:b/>
          <w:szCs w:val="20"/>
          <w:lang w:eastAsia="es-CO"/>
        </w:rPr>
        <w:t>SAN PEDRO</w:t>
      </w:r>
      <w:r w:rsidRPr="007D3B50">
        <w:rPr>
          <w:rFonts w:ascii="Tahoma" w:eastAsiaTheme="minorEastAsia" w:hAnsi="Tahoma" w:cs="Tahoma"/>
          <w:szCs w:val="20"/>
          <w:lang w:eastAsia="es-CO"/>
        </w:rPr>
        <w:t xml:space="preserve">, jurisdicción del Municipio de </w:t>
      </w:r>
      <w:r w:rsidRPr="007D3B50">
        <w:rPr>
          <w:rFonts w:ascii="Tahoma" w:eastAsiaTheme="minorEastAsia" w:hAnsi="Tahoma" w:cs="Tahoma"/>
          <w:b/>
          <w:szCs w:val="20"/>
          <w:lang w:eastAsia="es-CO"/>
        </w:rPr>
        <w:t>ARMENIA</w:t>
      </w:r>
      <w:r w:rsidRPr="007D3B50">
        <w:rPr>
          <w:rFonts w:ascii="Tahoma" w:eastAsiaTheme="minorEastAsia" w:hAnsi="Tahoma" w:cs="Tahoma"/>
          <w:szCs w:val="20"/>
          <w:lang w:eastAsia="es-CO"/>
        </w:rPr>
        <w:t xml:space="preserve">; para el desarrollo de los proyectos </w:t>
      </w:r>
      <w:r w:rsidRPr="007D3B50">
        <w:rPr>
          <w:rFonts w:ascii="Tahoma" w:eastAsiaTheme="minorEastAsia" w:hAnsi="Tahoma" w:cs="Tahoma"/>
          <w:i/>
          <w:szCs w:val="20"/>
          <w:lang w:eastAsia="es-CO"/>
        </w:rPr>
        <w:t>“CONSTRUCCIÓN CUATRO (4) DE CABEZALES DE DESCARGA DE SISTEMA DE REGULACIÓN DE AGUAS LLUVIAS DEL PROYECTO ENTRELOMAS AL CAUCE DE LA QUEBRADA LOS ÁNGELES (3) Y CAÑADA (1)”</w:t>
      </w:r>
      <w:r w:rsidRPr="007D3B50">
        <w:rPr>
          <w:rFonts w:ascii="Tahoma" w:eastAsiaTheme="minorEastAsia" w:hAnsi="Tahoma" w:cs="Tahoma"/>
          <w:szCs w:val="20"/>
          <w:lang w:eastAsia="es-CO"/>
        </w:rPr>
        <w:t xml:space="preserve"> y </w:t>
      </w:r>
      <w:r w:rsidRPr="007D3B50">
        <w:rPr>
          <w:rFonts w:ascii="Tahoma" w:eastAsiaTheme="minorEastAsia" w:hAnsi="Tahoma" w:cs="Tahoma"/>
          <w:i/>
          <w:szCs w:val="20"/>
          <w:lang w:eastAsia="es-CO"/>
        </w:rPr>
        <w:t>“LA CONSTRUCCIÓN DE VIADUCTO PARA PASAR TUBERÍA SANITARIA AL BARRIO GÉNESIS, SEGÚN DISPONE LA POSIBILIDAD DE SERVICIOS EXPEDIDA POR LA EPA”</w:t>
      </w:r>
      <w:r w:rsidRPr="007D3B50">
        <w:rPr>
          <w:rFonts w:ascii="Tahoma" w:eastAsiaTheme="minorEastAsia" w:hAnsi="Tahoma" w:cs="Tahoma"/>
          <w:szCs w:val="20"/>
          <w:lang w:eastAsia="es-CO"/>
        </w:rPr>
        <w:t xml:space="preserve">, radicada bajo el </w:t>
      </w:r>
      <w:r w:rsidRPr="007D3B50">
        <w:rPr>
          <w:rFonts w:ascii="Tahoma" w:eastAsiaTheme="minorEastAsia" w:hAnsi="Tahoma" w:cs="Tahoma"/>
          <w:b/>
          <w:szCs w:val="20"/>
          <w:lang w:eastAsia="es-CO"/>
        </w:rPr>
        <w:t>expediente administrativo número 12174-19.</w:t>
      </w:r>
    </w:p>
    <w:p w:rsidR="00BA5905" w:rsidRDefault="00BA5905" w:rsidP="00BA5905">
      <w:pPr>
        <w:tabs>
          <w:tab w:val="center" w:pos="4419"/>
          <w:tab w:val="right" w:pos="8838"/>
        </w:tabs>
        <w:jc w:val="both"/>
        <w:rPr>
          <w:rFonts w:ascii="Tahoma" w:hAnsi="Tahoma" w:cs="Tahoma"/>
          <w:szCs w:val="20"/>
        </w:rPr>
      </w:pPr>
    </w:p>
    <w:p w:rsidR="00BA5905" w:rsidRDefault="00BA5905" w:rsidP="00BA5905">
      <w:pPr>
        <w:tabs>
          <w:tab w:val="center" w:pos="4419"/>
          <w:tab w:val="right" w:pos="8838"/>
        </w:tabs>
        <w:jc w:val="both"/>
        <w:rPr>
          <w:rFonts w:ascii="Tahoma" w:eastAsiaTheme="minorEastAsia" w:hAnsi="Tahoma" w:cs="Tahoma"/>
          <w:szCs w:val="20"/>
          <w:lang w:eastAsia="es-CO"/>
        </w:rPr>
      </w:pPr>
      <w:r>
        <w:rPr>
          <w:rFonts w:ascii="Tahoma" w:hAnsi="Tahoma" w:cs="Tahoma"/>
          <w:b/>
          <w:szCs w:val="20"/>
        </w:rPr>
        <w:t>PARÁGRAFO PRIMERO:</w:t>
      </w:r>
      <w:r>
        <w:rPr>
          <w:rFonts w:ascii="Tahoma" w:hAnsi="Tahoma" w:cs="Tahoma"/>
          <w:szCs w:val="20"/>
        </w:rPr>
        <w:t xml:space="preserve"> El solicitante no requiere permiso de ocupación de cauce para el desarrollo del proyecto </w:t>
      </w:r>
      <w:r w:rsidRPr="007D3B50">
        <w:rPr>
          <w:rFonts w:ascii="Tahoma" w:eastAsiaTheme="minorEastAsia" w:hAnsi="Tahoma" w:cs="Tahoma"/>
          <w:i/>
          <w:szCs w:val="20"/>
          <w:lang w:eastAsia="es-CO"/>
        </w:rPr>
        <w:t xml:space="preserve">“CONSTRUCCIÓN CUATRO (4) DE CABEZALES DE DESCARGA DE SISTEMA DE REGULACIÓN DE AGUAS LLUVIAS DEL </w:t>
      </w:r>
      <w:r w:rsidRPr="007D3B50">
        <w:rPr>
          <w:rFonts w:ascii="Tahoma" w:eastAsiaTheme="minorEastAsia" w:hAnsi="Tahoma" w:cs="Tahoma"/>
          <w:i/>
          <w:szCs w:val="20"/>
          <w:lang w:eastAsia="es-CO"/>
        </w:rPr>
        <w:lastRenderedPageBreak/>
        <w:t>PROYECTO ENTRELOMAS AL CAUCE DE LA QUEBRADA LOS ÁNGELES (3) Y CAÑADA (1)”</w:t>
      </w:r>
      <w:r w:rsidRPr="007D3B50">
        <w:rPr>
          <w:rFonts w:ascii="Tahoma" w:eastAsiaTheme="minorEastAsia" w:hAnsi="Tahoma" w:cs="Tahoma"/>
          <w:szCs w:val="20"/>
          <w:lang w:eastAsia="es-CO"/>
        </w:rPr>
        <w:t xml:space="preserve"> y </w:t>
      </w:r>
      <w:r w:rsidRPr="007D3B50">
        <w:rPr>
          <w:rFonts w:ascii="Tahoma" w:eastAsiaTheme="minorEastAsia" w:hAnsi="Tahoma" w:cs="Tahoma"/>
          <w:i/>
          <w:szCs w:val="20"/>
          <w:lang w:eastAsia="es-CO"/>
        </w:rPr>
        <w:t>“LA CONSTRUCCIÓN DE VIADUCTO PARA PASAR TUBERÍA SANITARIA AL BARRIO GÉNESIS, SEGÚN DISPONE LA POSIBILIDAD DE SERVICIOS EXPEDIDA POR LA EPA”</w:t>
      </w:r>
      <w:r w:rsidRPr="007D3B50">
        <w:rPr>
          <w:rFonts w:ascii="Tahoma" w:eastAsiaTheme="minorEastAsia" w:hAnsi="Tahoma" w:cs="Tahoma"/>
          <w:szCs w:val="20"/>
          <w:lang w:eastAsia="es-CO"/>
        </w:rPr>
        <w:t>,</w:t>
      </w:r>
      <w:r>
        <w:rPr>
          <w:rFonts w:ascii="Tahoma" w:eastAsiaTheme="minorEastAsia" w:hAnsi="Tahoma" w:cs="Tahoma"/>
          <w:szCs w:val="20"/>
          <w:lang w:eastAsia="es-CO"/>
        </w:rPr>
        <w:t xml:space="preserve"> siempre y cuando </w:t>
      </w:r>
      <w:r w:rsidRPr="002E1F6D">
        <w:rPr>
          <w:rFonts w:ascii="Tahoma" w:eastAsiaTheme="minorEastAsia" w:hAnsi="Tahoma" w:cs="Tahoma"/>
          <w:szCs w:val="20"/>
          <w:lang w:eastAsia="es-CO"/>
        </w:rPr>
        <w:t xml:space="preserve">las obras a construir se encuentren por encima de las siguientes cotas: </w:t>
      </w:r>
    </w:p>
    <w:p w:rsidR="00BA5905" w:rsidRDefault="00BA5905" w:rsidP="00BA5905">
      <w:pPr>
        <w:tabs>
          <w:tab w:val="center" w:pos="4419"/>
          <w:tab w:val="right" w:pos="8838"/>
        </w:tabs>
        <w:jc w:val="both"/>
        <w:rPr>
          <w:rFonts w:ascii="Tahoma" w:eastAsiaTheme="minorEastAsia" w:hAnsi="Tahoma" w:cs="Tahoma"/>
          <w:szCs w:val="20"/>
          <w:lang w:eastAsia="es-CO"/>
        </w:rPr>
      </w:pPr>
    </w:p>
    <w:tbl>
      <w:tblPr>
        <w:tblW w:w="4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9"/>
        <w:gridCol w:w="1912"/>
      </w:tblGrid>
      <w:tr w:rsidR="00BA5905" w:rsidRPr="007A75F6" w:rsidTr="00C6596C">
        <w:trPr>
          <w:trHeight w:hRule="exact" w:val="563"/>
          <w:jc w:val="center"/>
        </w:trPr>
        <w:tc>
          <w:tcPr>
            <w:tcW w:w="2239" w:type="dxa"/>
            <w:vAlign w:val="center"/>
          </w:tcPr>
          <w:p w:rsidR="00BA5905" w:rsidRPr="007A75F6" w:rsidRDefault="00BA5905" w:rsidP="00C6596C">
            <w:pPr>
              <w:jc w:val="center"/>
              <w:rPr>
                <w:rFonts w:ascii="Tahoma" w:eastAsia="Times New Roman" w:hAnsi="Tahoma" w:cs="Tahoma"/>
                <w:b/>
                <w:color w:val="000000"/>
                <w:sz w:val="16"/>
                <w:szCs w:val="20"/>
                <w:lang w:eastAsia="es-CO"/>
              </w:rPr>
            </w:pPr>
            <w:r w:rsidRPr="007A75F6">
              <w:rPr>
                <w:rFonts w:ascii="Tahoma" w:eastAsia="Times New Roman" w:hAnsi="Tahoma" w:cs="Tahoma"/>
                <w:b/>
                <w:color w:val="000000"/>
                <w:sz w:val="16"/>
                <w:szCs w:val="20"/>
                <w:lang w:eastAsia="es-CO"/>
              </w:rPr>
              <w:t>PUNTO DE OCUPACIÓN</w:t>
            </w:r>
          </w:p>
          <w:p w:rsidR="00BA5905" w:rsidRPr="007A75F6" w:rsidRDefault="00BA5905" w:rsidP="00C6596C">
            <w:pPr>
              <w:jc w:val="center"/>
              <w:rPr>
                <w:rFonts w:ascii="Tahoma" w:hAnsi="Tahoma" w:cs="Tahoma"/>
                <w:b/>
                <w:noProof/>
                <w:sz w:val="16"/>
                <w:szCs w:val="20"/>
                <w:lang w:eastAsia="es-CO"/>
              </w:rPr>
            </w:pPr>
            <w:r w:rsidRPr="007A75F6">
              <w:rPr>
                <w:rFonts w:ascii="Tahoma" w:eastAsia="Times New Roman" w:hAnsi="Tahoma" w:cs="Tahoma"/>
                <w:b/>
                <w:color w:val="000000"/>
                <w:sz w:val="16"/>
                <w:szCs w:val="20"/>
                <w:lang w:eastAsia="es-CO"/>
              </w:rPr>
              <w:t xml:space="preserve"> DE CAUCE</w:t>
            </w:r>
          </w:p>
        </w:tc>
        <w:tc>
          <w:tcPr>
            <w:tcW w:w="1912" w:type="dxa"/>
            <w:shd w:val="clear" w:color="auto" w:fill="auto"/>
            <w:noWrap/>
            <w:vAlign w:val="center"/>
            <w:hideMark/>
          </w:tcPr>
          <w:p w:rsidR="00BA5905" w:rsidRPr="007A75F6" w:rsidRDefault="00BA5905" w:rsidP="00C6596C">
            <w:pPr>
              <w:jc w:val="center"/>
              <w:rPr>
                <w:rFonts w:ascii="Tahoma" w:hAnsi="Tahoma" w:cs="Tahoma"/>
                <w:b/>
                <w:bCs/>
                <w:noProof/>
                <w:sz w:val="16"/>
                <w:szCs w:val="20"/>
                <w:lang w:eastAsia="es-CO"/>
              </w:rPr>
            </w:pPr>
            <w:r w:rsidRPr="007A75F6">
              <w:rPr>
                <w:rFonts w:ascii="Tahoma" w:hAnsi="Tahoma" w:cs="Tahoma"/>
                <w:b/>
                <w:bCs/>
                <w:noProof/>
                <w:sz w:val="16"/>
                <w:szCs w:val="20"/>
                <w:lang w:eastAsia="es-CO"/>
              </w:rPr>
              <mc:AlternateContent>
                <mc:Choice Requires="wps">
                  <w:drawing>
                    <wp:anchor distT="0" distB="0" distL="114300" distR="114300" simplePos="0" relativeHeight="251659264" behindDoc="0" locked="0" layoutInCell="1" allowOverlap="1" wp14:anchorId="1C41E4B9" wp14:editId="26F0610E">
                      <wp:simplePos x="0" y="0"/>
                      <wp:positionH relativeFrom="column">
                        <wp:posOffset>5497195</wp:posOffset>
                      </wp:positionH>
                      <wp:positionV relativeFrom="paragraph">
                        <wp:posOffset>-64770</wp:posOffset>
                      </wp:positionV>
                      <wp:extent cx="135890" cy="45085"/>
                      <wp:effectExtent l="0" t="0" r="16510" b="31115"/>
                      <wp:wrapNone/>
                      <wp:docPr id="6" name="14 Conector recto"/>
                      <wp:cNvGraphicFramePr/>
                      <a:graphic xmlns:a="http://schemas.openxmlformats.org/drawingml/2006/main">
                        <a:graphicData uri="http://schemas.microsoft.com/office/word/2010/wordprocessingShape">
                          <wps:wsp>
                            <wps:cNvCnPr/>
                            <wps:spPr>
                              <a:xfrm flipV="1">
                                <a:off x="0" y="0"/>
                                <a:ext cx="135890" cy="4508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92FBF" id="14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85pt,-5.1pt" to="443.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" strokecolor="red" strokeweight=".5pt">
                      <v:stroke joinstyle="miter"/>
                    </v:line>
                  </w:pict>
                </mc:Fallback>
              </mc:AlternateContent>
            </w:r>
            <w:r w:rsidRPr="007A75F6">
              <w:rPr>
                <w:rFonts w:ascii="Tahoma" w:hAnsi="Tahoma" w:cs="Tahoma"/>
                <w:b/>
                <w:bCs/>
                <w:noProof/>
                <w:sz w:val="16"/>
                <w:szCs w:val="20"/>
                <w:lang w:eastAsia="es-CO"/>
              </w:rPr>
              <w:t xml:space="preserve">COTA PERMISIBLE DE CONSTRUCCIÓN </w:t>
            </w:r>
          </w:p>
          <w:p w:rsidR="00BA5905" w:rsidRPr="007A75F6" w:rsidRDefault="00BA5905" w:rsidP="00C6596C">
            <w:pPr>
              <w:jc w:val="center"/>
              <w:rPr>
                <w:rFonts w:ascii="Tahoma" w:eastAsia="Times New Roman" w:hAnsi="Tahoma" w:cs="Tahoma"/>
                <w:b/>
                <w:color w:val="000000"/>
                <w:sz w:val="16"/>
                <w:szCs w:val="20"/>
                <w:lang w:eastAsia="es-CO"/>
              </w:rPr>
            </w:pPr>
            <w:r w:rsidRPr="007A75F6">
              <w:rPr>
                <w:rFonts w:ascii="Tahoma" w:hAnsi="Tahoma" w:cs="Tahoma"/>
                <w:b/>
                <w:noProof/>
                <w:color w:val="000000"/>
                <w:sz w:val="16"/>
                <w:szCs w:val="20"/>
                <w:lang w:eastAsia="es-CO"/>
              </w:rPr>
              <w:t>(msnm)</w:t>
            </w:r>
          </w:p>
        </w:tc>
      </w:tr>
      <w:tr w:rsidR="00BA5905" w:rsidRPr="007A75F6" w:rsidTr="00C6596C">
        <w:trPr>
          <w:trHeight w:hRule="exact" w:val="245"/>
          <w:jc w:val="center"/>
        </w:trPr>
        <w:tc>
          <w:tcPr>
            <w:tcW w:w="2239" w:type="dxa"/>
            <w:vAlign w:val="center"/>
          </w:tcPr>
          <w:p w:rsidR="00BA5905" w:rsidRPr="007A75F6" w:rsidRDefault="00BA5905" w:rsidP="00C6596C">
            <w:pPr>
              <w:rPr>
                <w:rFonts w:ascii="Tahoma" w:eastAsia="Times New Roman" w:hAnsi="Tahoma" w:cs="Tahoma"/>
                <w:b/>
                <w:color w:val="000000"/>
                <w:sz w:val="16"/>
                <w:szCs w:val="20"/>
                <w:lang w:eastAsia="es-CO"/>
              </w:rPr>
            </w:pPr>
            <w:r w:rsidRPr="007A75F6">
              <w:rPr>
                <w:rFonts w:ascii="Tahoma" w:eastAsia="Times New Roman" w:hAnsi="Tahoma" w:cs="Tahoma"/>
                <w:b/>
                <w:color w:val="000000"/>
                <w:sz w:val="16"/>
                <w:szCs w:val="20"/>
                <w:lang w:eastAsia="es-CO"/>
              </w:rPr>
              <w:t>Entrega aguas lluvias 1</w:t>
            </w:r>
          </w:p>
        </w:tc>
        <w:tc>
          <w:tcPr>
            <w:tcW w:w="1912" w:type="dxa"/>
            <w:shd w:val="clear" w:color="auto" w:fill="auto"/>
            <w:noWrap/>
            <w:vAlign w:val="center"/>
          </w:tcPr>
          <w:p w:rsidR="00BA5905" w:rsidRPr="007A75F6" w:rsidRDefault="00BA5905" w:rsidP="00C6596C">
            <w:pPr>
              <w:jc w:val="center"/>
              <w:rPr>
                <w:rFonts w:ascii="Tahoma" w:eastAsia="Times New Roman" w:hAnsi="Tahoma" w:cs="Tahoma"/>
                <w:sz w:val="18"/>
                <w:szCs w:val="20"/>
                <w:lang w:eastAsia="es-CO"/>
              </w:rPr>
            </w:pPr>
            <w:r w:rsidRPr="007A75F6">
              <w:rPr>
                <w:rFonts w:ascii="Tahoma" w:eastAsia="Times New Roman" w:hAnsi="Tahoma" w:cs="Tahoma"/>
                <w:sz w:val="18"/>
                <w:szCs w:val="20"/>
                <w:lang w:eastAsia="es-CO"/>
              </w:rPr>
              <w:t>1395.53</w:t>
            </w:r>
          </w:p>
        </w:tc>
      </w:tr>
      <w:tr w:rsidR="00BA5905" w:rsidRPr="007A75F6" w:rsidTr="00C6596C">
        <w:trPr>
          <w:trHeight w:hRule="exact" w:val="245"/>
          <w:jc w:val="center"/>
        </w:trPr>
        <w:tc>
          <w:tcPr>
            <w:tcW w:w="2239" w:type="dxa"/>
            <w:vAlign w:val="center"/>
          </w:tcPr>
          <w:p w:rsidR="00BA5905" w:rsidRPr="007A75F6" w:rsidRDefault="00BA5905" w:rsidP="00C6596C">
            <w:pPr>
              <w:rPr>
                <w:rFonts w:ascii="Tahoma" w:eastAsia="Times New Roman" w:hAnsi="Tahoma" w:cs="Tahoma"/>
                <w:b/>
                <w:color w:val="000000"/>
                <w:sz w:val="16"/>
                <w:szCs w:val="20"/>
                <w:lang w:eastAsia="es-CO"/>
              </w:rPr>
            </w:pPr>
            <w:r w:rsidRPr="007A75F6">
              <w:rPr>
                <w:rFonts w:ascii="Tahoma" w:eastAsia="Times New Roman" w:hAnsi="Tahoma" w:cs="Tahoma"/>
                <w:b/>
                <w:color w:val="000000"/>
                <w:sz w:val="16"/>
                <w:szCs w:val="20"/>
                <w:lang w:eastAsia="es-CO"/>
              </w:rPr>
              <w:t>Entrega aguas lluvias 2</w:t>
            </w:r>
          </w:p>
        </w:tc>
        <w:tc>
          <w:tcPr>
            <w:tcW w:w="1912" w:type="dxa"/>
            <w:shd w:val="clear" w:color="auto" w:fill="auto"/>
            <w:noWrap/>
            <w:vAlign w:val="center"/>
          </w:tcPr>
          <w:p w:rsidR="00BA5905" w:rsidRPr="007A75F6" w:rsidRDefault="00BA5905" w:rsidP="00C6596C">
            <w:pPr>
              <w:jc w:val="center"/>
              <w:rPr>
                <w:rFonts w:ascii="Tahoma" w:eastAsia="Times New Roman" w:hAnsi="Tahoma" w:cs="Tahoma"/>
                <w:sz w:val="18"/>
                <w:szCs w:val="20"/>
                <w:lang w:eastAsia="es-CO"/>
              </w:rPr>
            </w:pPr>
            <w:r w:rsidRPr="007A75F6">
              <w:rPr>
                <w:rFonts w:ascii="Tahoma" w:eastAsia="Times New Roman" w:hAnsi="Tahoma" w:cs="Tahoma"/>
                <w:sz w:val="18"/>
                <w:szCs w:val="20"/>
                <w:lang w:eastAsia="es-CO"/>
              </w:rPr>
              <w:t>1386.39</w:t>
            </w:r>
          </w:p>
        </w:tc>
      </w:tr>
      <w:tr w:rsidR="00BA5905" w:rsidRPr="007A75F6" w:rsidTr="00C6596C">
        <w:trPr>
          <w:trHeight w:hRule="exact" w:val="245"/>
          <w:jc w:val="center"/>
        </w:trPr>
        <w:tc>
          <w:tcPr>
            <w:tcW w:w="2239" w:type="dxa"/>
            <w:vAlign w:val="center"/>
          </w:tcPr>
          <w:p w:rsidR="00BA5905" w:rsidRPr="007A75F6" w:rsidRDefault="00BA5905" w:rsidP="00C6596C">
            <w:pPr>
              <w:rPr>
                <w:rFonts w:ascii="Tahoma" w:eastAsia="Times New Roman" w:hAnsi="Tahoma" w:cs="Tahoma"/>
                <w:b/>
                <w:color w:val="000000"/>
                <w:sz w:val="16"/>
                <w:szCs w:val="20"/>
                <w:lang w:eastAsia="es-CO"/>
              </w:rPr>
            </w:pPr>
            <w:r w:rsidRPr="007A75F6">
              <w:rPr>
                <w:rFonts w:ascii="Tahoma" w:eastAsia="Times New Roman" w:hAnsi="Tahoma" w:cs="Tahoma"/>
                <w:b/>
                <w:color w:val="000000"/>
                <w:sz w:val="16"/>
                <w:szCs w:val="20"/>
                <w:lang w:eastAsia="es-CO"/>
              </w:rPr>
              <w:t>Entrega aguas lluvias 3</w:t>
            </w:r>
          </w:p>
        </w:tc>
        <w:tc>
          <w:tcPr>
            <w:tcW w:w="1912" w:type="dxa"/>
            <w:shd w:val="clear" w:color="auto" w:fill="auto"/>
            <w:noWrap/>
            <w:vAlign w:val="center"/>
          </w:tcPr>
          <w:p w:rsidR="00BA5905" w:rsidRPr="007A75F6" w:rsidRDefault="00BA5905" w:rsidP="00C6596C">
            <w:pPr>
              <w:jc w:val="center"/>
              <w:rPr>
                <w:rFonts w:ascii="Tahoma" w:eastAsia="Times New Roman" w:hAnsi="Tahoma" w:cs="Tahoma"/>
                <w:sz w:val="18"/>
                <w:szCs w:val="20"/>
                <w:lang w:eastAsia="es-CO"/>
              </w:rPr>
            </w:pPr>
            <w:r w:rsidRPr="007A75F6">
              <w:rPr>
                <w:rFonts w:ascii="Tahoma" w:eastAsia="Times New Roman" w:hAnsi="Tahoma" w:cs="Tahoma"/>
                <w:sz w:val="18"/>
                <w:szCs w:val="20"/>
                <w:lang w:eastAsia="es-CO"/>
              </w:rPr>
              <w:t>1391.39</w:t>
            </w:r>
          </w:p>
        </w:tc>
      </w:tr>
      <w:tr w:rsidR="00BA5905" w:rsidRPr="007A75F6" w:rsidTr="00C6596C">
        <w:trPr>
          <w:trHeight w:hRule="exact" w:val="245"/>
          <w:jc w:val="center"/>
        </w:trPr>
        <w:tc>
          <w:tcPr>
            <w:tcW w:w="2239" w:type="dxa"/>
            <w:vAlign w:val="center"/>
          </w:tcPr>
          <w:p w:rsidR="00BA5905" w:rsidRPr="007A75F6" w:rsidRDefault="00BA5905" w:rsidP="00C6596C">
            <w:pPr>
              <w:rPr>
                <w:rFonts w:ascii="Tahoma" w:eastAsia="Times New Roman" w:hAnsi="Tahoma" w:cs="Tahoma"/>
                <w:b/>
                <w:color w:val="000000"/>
                <w:sz w:val="16"/>
                <w:szCs w:val="20"/>
                <w:lang w:eastAsia="es-CO"/>
              </w:rPr>
            </w:pPr>
            <w:r w:rsidRPr="007A75F6">
              <w:rPr>
                <w:rFonts w:ascii="Tahoma" w:eastAsia="Times New Roman" w:hAnsi="Tahoma" w:cs="Tahoma"/>
                <w:b/>
                <w:color w:val="000000"/>
                <w:sz w:val="16"/>
                <w:szCs w:val="20"/>
                <w:lang w:eastAsia="es-CO"/>
              </w:rPr>
              <w:t>Entrega aguas lluvias 4</w:t>
            </w:r>
          </w:p>
        </w:tc>
        <w:tc>
          <w:tcPr>
            <w:tcW w:w="1912" w:type="dxa"/>
            <w:shd w:val="clear" w:color="auto" w:fill="auto"/>
            <w:noWrap/>
            <w:vAlign w:val="center"/>
          </w:tcPr>
          <w:p w:rsidR="00BA5905" w:rsidRPr="007A75F6" w:rsidRDefault="00BA5905" w:rsidP="00C6596C">
            <w:pPr>
              <w:jc w:val="center"/>
              <w:rPr>
                <w:rFonts w:ascii="Tahoma" w:eastAsia="Times New Roman" w:hAnsi="Tahoma" w:cs="Tahoma"/>
                <w:sz w:val="18"/>
                <w:szCs w:val="20"/>
                <w:lang w:eastAsia="es-CO"/>
              </w:rPr>
            </w:pPr>
            <w:r w:rsidRPr="007A75F6">
              <w:rPr>
                <w:rFonts w:ascii="Tahoma" w:eastAsia="Times New Roman" w:hAnsi="Tahoma" w:cs="Tahoma"/>
                <w:sz w:val="18"/>
                <w:szCs w:val="20"/>
                <w:lang w:eastAsia="es-CO"/>
              </w:rPr>
              <w:t>Entrega a drenaje vía</w:t>
            </w:r>
          </w:p>
        </w:tc>
      </w:tr>
      <w:tr w:rsidR="00BA5905" w:rsidRPr="007A75F6" w:rsidTr="00C6596C">
        <w:trPr>
          <w:trHeight w:hRule="exact" w:val="245"/>
          <w:jc w:val="center"/>
        </w:trPr>
        <w:tc>
          <w:tcPr>
            <w:tcW w:w="2239" w:type="dxa"/>
            <w:vAlign w:val="center"/>
          </w:tcPr>
          <w:p w:rsidR="00BA5905" w:rsidRPr="007A75F6" w:rsidRDefault="00BA5905" w:rsidP="00C6596C">
            <w:pPr>
              <w:rPr>
                <w:rFonts w:ascii="Tahoma" w:eastAsia="Times New Roman" w:hAnsi="Tahoma" w:cs="Tahoma"/>
                <w:b/>
                <w:color w:val="000000"/>
                <w:sz w:val="16"/>
                <w:szCs w:val="20"/>
                <w:lang w:eastAsia="es-CO"/>
              </w:rPr>
            </w:pPr>
            <w:r w:rsidRPr="007A75F6">
              <w:rPr>
                <w:rFonts w:ascii="Tahoma" w:eastAsia="Times New Roman" w:hAnsi="Tahoma" w:cs="Tahoma"/>
                <w:b/>
                <w:color w:val="000000"/>
                <w:sz w:val="16"/>
                <w:szCs w:val="20"/>
                <w:lang w:eastAsia="es-CO"/>
              </w:rPr>
              <w:t>Viaducto aguas residuales</w:t>
            </w:r>
          </w:p>
        </w:tc>
        <w:tc>
          <w:tcPr>
            <w:tcW w:w="1912" w:type="dxa"/>
            <w:shd w:val="clear" w:color="auto" w:fill="auto"/>
            <w:noWrap/>
            <w:vAlign w:val="center"/>
          </w:tcPr>
          <w:p w:rsidR="00BA5905" w:rsidRPr="007A75F6" w:rsidRDefault="00BA5905" w:rsidP="00C6596C">
            <w:pPr>
              <w:jc w:val="center"/>
              <w:rPr>
                <w:rFonts w:ascii="Tahoma" w:eastAsia="Times New Roman" w:hAnsi="Tahoma" w:cs="Tahoma"/>
                <w:sz w:val="18"/>
                <w:szCs w:val="20"/>
                <w:lang w:eastAsia="es-CO"/>
              </w:rPr>
            </w:pPr>
            <w:r w:rsidRPr="007A75F6">
              <w:rPr>
                <w:rFonts w:ascii="Tahoma" w:eastAsia="Times New Roman" w:hAnsi="Tahoma" w:cs="Tahoma"/>
                <w:sz w:val="18"/>
                <w:szCs w:val="20"/>
                <w:lang w:eastAsia="es-CO"/>
              </w:rPr>
              <w:t>1379</w:t>
            </w:r>
          </w:p>
        </w:tc>
      </w:tr>
    </w:tbl>
    <w:p w:rsidR="00BA5905" w:rsidRDefault="00BA5905" w:rsidP="00BA5905">
      <w:pPr>
        <w:tabs>
          <w:tab w:val="center" w:pos="4419"/>
          <w:tab w:val="right" w:pos="8838"/>
        </w:tabs>
        <w:jc w:val="both"/>
        <w:rPr>
          <w:rFonts w:ascii="Tahoma" w:eastAsiaTheme="minorEastAsia" w:hAnsi="Tahoma" w:cs="Tahoma"/>
          <w:szCs w:val="20"/>
          <w:lang w:eastAsia="es-CO"/>
        </w:rPr>
      </w:pPr>
    </w:p>
    <w:p w:rsidR="00BA5905" w:rsidRPr="002E1F6D" w:rsidRDefault="00BA5905" w:rsidP="00BA5905">
      <w:pPr>
        <w:tabs>
          <w:tab w:val="center" w:pos="4419"/>
          <w:tab w:val="right" w:pos="8838"/>
        </w:tabs>
        <w:jc w:val="both"/>
        <w:rPr>
          <w:rFonts w:ascii="Tahoma" w:hAnsi="Tahoma" w:cs="Tahoma"/>
          <w:szCs w:val="20"/>
        </w:rPr>
      </w:pPr>
      <w:r>
        <w:rPr>
          <w:rFonts w:ascii="Tahoma" w:hAnsi="Tahoma" w:cs="Tahoma"/>
          <w:szCs w:val="20"/>
        </w:rPr>
        <w:t xml:space="preserve"> </w:t>
      </w:r>
    </w:p>
    <w:p w:rsidR="00BA5905" w:rsidRPr="009525E9" w:rsidRDefault="00BA5905" w:rsidP="00BA5905">
      <w:pPr>
        <w:jc w:val="both"/>
        <w:rPr>
          <w:rFonts w:ascii="Tahoma" w:eastAsia="Times New Roman" w:hAnsi="Tahoma" w:cs="Tahoma"/>
          <w:color w:val="000000"/>
          <w:szCs w:val="20"/>
          <w:lang w:eastAsia="es-MX"/>
        </w:rPr>
      </w:pPr>
      <w:r w:rsidRPr="009525E9">
        <w:rPr>
          <w:rFonts w:ascii="Tahoma" w:hAnsi="Tahoma" w:cs="Tahoma"/>
          <w:b/>
          <w:szCs w:val="20"/>
        </w:rPr>
        <w:t>PARÁGRAFO</w:t>
      </w:r>
      <w:r>
        <w:rPr>
          <w:rFonts w:ascii="Tahoma" w:hAnsi="Tahoma" w:cs="Tahoma"/>
          <w:b/>
          <w:szCs w:val="20"/>
        </w:rPr>
        <w:t xml:space="preserve"> SEGUNDO</w:t>
      </w:r>
      <w:r w:rsidRPr="009525E9">
        <w:rPr>
          <w:rFonts w:ascii="Tahoma" w:hAnsi="Tahoma" w:cs="Tahoma"/>
          <w:b/>
          <w:szCs w:val="20"/>
        </w:rPr>
        <w:t xml:space="preserve">: </w:t>
      </w:r>
      <w:r w:rsidRPr="009525E9">
        <w:rPr>
          <w:rFonts w:ascii="Tahoma" w:hAnsi="Tahoma" w:cs="Tahoma"/>
          <w:bCs/>
          <w:szCs w:val="20"/>
        </w:rPr>
        <w:t xml:space="preserve">En el evento de requerir obras temporales o permanentes sobre el cauce, </w:t>
      </w:r>
      <w:r>
        <w:rPr>
          <w:rFonts w:ascii="Tahoma" w:hAnsi="Tahoma" w:cs="Tahoma"/>
          <w:bCs/>
          <w:szCs w:val="20"/>
        </w:rPr>
        <w:t xml:space="preserve">el solicitante </w:t>
      </w:r>
      <w:r w:rsidRPr="009525E9">
        <w:rPr>
          <w:rFonts w:ascii="Tahoma" w:hAnsi="Tahoma" w:cs="Tahoma"/>
          <w:bCs/>
          <w:szCs w:val="20"/>
        </w:rPr>
        <w:t>deberá tramitar el permiso de ocupación de cauce ante la Corporación Autónoma Regional del Quindío, de conformidad con el</w:t>
      </w:r>
      <w:r w:rsidRPr="009525E9">
        <w:rPr>
          <w:rFonts w:ascii="Tahoma" w:eastAsia="Times New Roman" w:hAnsi="Tahoma" w:cs="Tahoma"/>
          <w:szCs w:val="20"/>
          <w:lang w:eastAsia="es-CO"/>
        </w:rPr>
        <w:t xml:space="preserve"> artículo 2.2.3.2.12.1 y siguientes del</w:t>
      </w:r>
      <w:r w:rsidRPr="009525E9">
        <w:rPr>
          <w:rFonts w:ascii="Tahoma" w:hAnsi="Tahoma" w:cs="Tahoma"/>
          <w:bCs/>
          <w:szCs w:val="20"/>
        </w:rPr>
        <w:t xml:space="preserve"> Decreto 1076 de 2015</w:t>
      </w:r>
      <w:r w:rsidRPr="009525E9">
        <w:rPr>
          <w:rFonts w:ascii="Tahoma" w:eastAsia="Times New Roman" w:hAnsi="Tahoma" w:cs="Tahoma"/>
          <w:szCs w:val="20"/>
          <w:lang w:eastAsia="es-CO"/>
        </w:rPr>
        <w:t xml:space="preserve"> (artículo 104 del Decreto 1541 de 1978)</w:t>
      </w:r>
      <w:r w:rsidRPr="009525E9">
        <w:rPr>
          <w:rFonts w:ascii="Tahoma" w:hAnsi="Tahoma" w:cs="Tahoma"/>
          <w:bCs/>
          <w:szCs w:val="20"/>
        </w:rPr>
        <w:t xml:space="preserve"> y con </w:t>
      </w:r>
      <w:r w:rsidRPr="009525E9">
        <w:rPr>
          <w:rFonts w:ascii="Tahoma" w:hAnsi="Tahoma" w:cs="Tahoma"/>
          <w:szCs w:val="20"/>
        </w:rPr>
        <w:t>el Decreto 2811 de 1974 que señala “…</w:t>
      </w:r>
      <w:r w:rsidRPr="009525E9">
        <w:rPr>
          <w:rFonts w:ascii="Tahoma" w:eastAsia="Times New Roman" w:hAnsi="Tahoma" w:cs="Tahoma"/>
          <w:i/>
          <w:sz w:val="20"/>
          <w:szCs w:val="18"/>
          <w:lang w:eastAsia="es-CO"/>
        </w:rPr>
        <w:t>Quien pretenda construir obras que ocupen el cauce de una corriente o depósito de agua, deberá solicitar autorización</w:t>
      </w:r>
      <w:r w:rsidRPr="009525E9">
        <w:rPr>
          <w:rFonts w:ascii="Tahoma" w:eastAsia="Times New Roman" w:hAnsi="Tahoma" w:cs="Tahoma"/>
          <w:szCs w:val="20"/>
          <w:lang w:eastAsia="es-CO"/>
        </w:rPr>
        <w:t>”.</w:t>
      </w:r>
      <w:r w:rsidRPr="009525E9">
        <w:rPr>
          <w:rFonts w:ascii="Tahoma" w:hAnsi="Tahoma" w:cs="Tahoma"/>
          <w:bCs/>
          <w:szCs w:val="20"/>
        </w:rPr>
        <w:t xml:space="preserve"> </w:t>
      </w:r>
    </w:p>
    <w:p w:rsidR="00BA5905" w:rsidRPr="009525E9" w:rsidRDefault="00BA5905" w:rsidP="00BA5905">
      <w:pPr>
        <w:autoSpaceDE w:val="0"/>
        <w:autoSpaceDN w:val="0"/>
        <w:adjustRightInd w:val="0"/>
        <w:jc w:val="both"/>
        <w:rPr>
          <w:rFonts w:ascii="Tahoma" w:eastAsia="Times New Roman" w:hAnsi="Tahoma" w:cs="Tahoma"/>
          <w:b/>
          <w:bCs/>
          <w:szCs w:val="20"/>
        </w:rPr>
      </w:pPr>
    </w:p>
    <w:p w:rsidR="00BA5905" w:rsidRPr="009525E9" w:rsidRDefault="00BA5905" w:rsidP="00BA5905">
      <w:pPr>
        <w:jc w:val="both"/>
        <w:rPr>
          <w:rFonts w:ascii="Tahoma" w:eastAsia="Times New Roman" w:hAnsi="Tahoma" w:cs="Tahoma"/>
          <w:szCs w:val="20"/>
        </w:rPr>
      </w:pPr>
      <w:r w:rsidRPr="009525E9">
        <w:rPr>
          <w:rFonts w:ascii="Tahoma" w:eastAsia="Times New Roman" w:hAnsi="Tahoma" w:cs="Tahoma"/>
          <w:b/>
          <w:bCs/>
          <w:szCs w:val="20"/>
        </w:rPr>
        <w:t xml:space="preserve">ARTÍCULO </w:t>
      </w:r>
      <w:r>
        <w:rPr>
          <w:rFonts w:ascii="Tahoma" w:eastAsia="Times New Roman" w:hAnsi="Tahoma" w:cs="Tahoma"/>
          <w:b/>
          <w:bCs/>
          <w:szCs w:val="20"/>
        </w:rPr>
        <w:t>SEGUNDO</w:t>
      </w:r>
      <w:r w:rsidRPr="009525E9">
        <w:rPr>
          <w:rFonts w:ascii="Tahoma" w:eastAsia="Times New Roman" w:hAnsi="Tahoma" w:cs="Tahoma"/>
          <w:b/>
          <w:bCs/>
          <w:szCs w:val="20"/>
        </w:rPr>
        <w:t>: –</w:t>
      </w:r>
      <w:r>
        <w:rPr>
          <w:rFonts w:ascii="Tahoma" w:eastAsia="Times New Roman" w:hAnsi="Tahoma" w:cs="Tahoma"/>
          <w:b/>
          <w:bCs/>
          <w:szCs w:val="20"/>
        </w:rPr>
        <w:t xml:space="preserve"> </w:t>
      </w:r>
      <w:r>
        <w:rPr>
          <w:rFonts w:ascii="Tahoma" w:eastAsiaTheme="minorEastAsia" w:hAnsi="Tahoma" w:cs="Tahoma"/>
          <w:b/>
          <w:szCs w:val="20"/>
          <w:lang w:eastAsia="es-CO"/>
        </w:rPr>
        <w:t>LA CONSTRUCTORA BOLÍVAR CALI S.A.</w:t>
      </w:r>
      <w:r w:rsidRPr="009525E9">
        <w:rPr>
          <w:rFonts w:ascii="Tahoma" w:eastAsia="Times New Roman" w:hAnsi="Tahoma" w:cs="Tahoma"/>
          <w:szCs w:val="20"/>
        </w:rPr>
        <w:t>, deberá cumplir las siguientes obligaciones:</w:t>
      </w:r>
    </w:p>
    <w:p w:rsidR="00BA5905" w:rsidRPr="009525E9" w:rsidRDefault="00BA5905" w:rsidP="00BA5905">
      <w:pPr>
        <w:jc w:val="both"/>
        <w:rPr>
          <w:rFonts w:ascii="Tahoma" w:eastAsia="Times New Roman" w:hAnsi="Tahoma" w:cs="Tahoma"/>
          <w:b/>
          <w:bCs/>
          <w:szCs w:val="20"/>
        </w:rPr>
      </w:pPr>
    </w:p>
    <w:p w:rsidR="00BA5905" w:rsidRPr="009525E9" w:rsidRDefault="00BA5905" w:rsidP="00BA5905">
      <w:pPr>
        <w:pStyle w:val="Prrafodelista"/>
        <w:numPr>
          <w:ilvl w:val="0"/>
          <w:numId w:val="13"/>
        </w:numPr>
        <w:ind w:left="360"/>
        <w:jc w:val="both"/>
        <w:rPr>
          <w:rFonts w:ascii="Tahoma" w:eastAsia="Times New Roman" w:hAnsi="Tahoma" w:cs="Tahoma"/>
          <w:b/>
          <w:bCs/>
          <w:szCs w:val="20"/>
        </w:rPr>
      </w:pPr>
      <w:r w:rsidRPr="009525E9">
        <w:rPr>
          <w:rFonts w:ascii="Tahoma" w:eastAsia="Times New Roman" w:hAnsi="Tahoma" w:cs="Tahoma"/>
          <w:szCs w:val="20"/>
        </w:rPr>
        <w:t xml:space="preserve">Aplicar las siguientes medidas de manejo ambiental al desarrollar las actividades constructivas y/o adecuaciones de obras existentes: </w:t>
      </w:r>
    </w:p>
    <w:p w:rsidR="00BA5905" w:rsidRPr="009525E9" w:rsidRDefault="00BA5905" w:rsidP="00BA5905">
      <w:pPr>
        <w:ind w:left="360"/>
        <w:contextualSpacing/>
        <w:jc w:val="both"/>
        <w:rPr>
          <w:rFonts w:ascii="Tahoma" w:eastAsia="Times New Roman" w:hAnsi="Tahoma" w:cs="Tahoma"/>
          <w:szCs w:val="20"/>
        </w:rPr>
      </w:pPr>
    </w:p>
    <w:p w:rsidR="00BA5905" w:rsidRPr="009525E9" w:rsidRDefault="00BA5905" w:rsidP="00BA5905">
      <w:pPr>
        <w:numPr>
          <w:ilvl w:val="0"/>
          <w:numId w:val="11"/>
        </w:numPr>
        <w:spacing w:after="200"/>
        <w:ind w:left="1211"/>
        <w:contextualSpacing/>
        <w:jc w:val="both"/>
        <w:rPr>
          <w:rFonts w:ascii="Tahoma" w:hAnsi="Tahoma" w:cs="Tahoma"/>
          <w:szCs w:val="20"/>
        </w:rPr>
      </w:pPr>
      <w:r w:rsidRPr="009525E9">
        <w:rPr>
          <w:rFonts w:ascii="Tahoma" w:hAnsi="Tahoma" w:cs="Tahoma"/>
          <w:szCs w:val="20"/>
        </w:rPr>
        <w:lastRenderedPageBreak/>
        <w:t xml:space="preserve">En el evento que en los procesos </w:t>
      </w:r>
      <w:r w:rsidRPr="009525E9">
        <w:rPr>
          <w:rFonts w:ascii="Tahoma" w:eastAsia="Times New Roman" w:hAnsi="Tahoma" w:cs="Tahoma"/>
          <w:szCs w:val="20"/>
        </w:rPr>
        <w:t>constructivos y/o adecuaciones de obras</w:t>
      </w:r>
      <w:r w:rsidRPr="009525E9">
        <w:rPr>
          <w:rFonts w:ascii="Tahoma" w:hAnsi="Tahoma" w:cs="Tahoma"/>
          <w:szCs w:val="20"/>
        </w:rPr>
        <w:t xml:space="preserve"> del proyecto, requieran de productos maderables, estos deberán ser obtenidos en distribuidoras debidamente autorizadas y con los permisos forestales respectivos.</w:t>
      </w:r>
    </w:p>
    <w:p w:rsidR="00BA5905" w:rsidRPr="009525E9" w:rsidRDefault="00BA5905" w:rsidP="00BA5905">
      <w:pPr>
        <w:ind w:left="720"/>
        <w:contextualSpacing/>
        <w:jc w:val="both"/>
        <w:rPr>
          <w:rFonts w:ascii="Tahoma" w:hAnsi="Tahoma" w:cs="Tahoma"/>
          <w:szCs w:val="20"/>
        </w:rPr>
      </w:pPr>
    </w:p>
    <w:p w:rsidR="00BA5905" w:rsidRPr="009525E9" w:rsidRDefault="00BA5905" w:rsidP="00BA5905">
      <w:pPr>
        <w:numPr>
          <w:ilvl w:val="0"/>
          <w:numId w:val="11"/>
        </w:numPr>
        <w:spacing w:after="200"/>
        <w:ind w:left="1211"/>
        <w:contextualSpacing/>
        <w:jc w:val="both"/>
        <w:rPr>
          <w:rFonts w:ascii="Tahoma" w:hAnsi="Tahoma" w:cs="Tahoma"/>
          <w:szCs w:val="20"/>
        </w:rPr>
      </w:pPr>
      <w:r w:rsidRPr="009525E9">
        <w:rPr>
          <w:rFonts w:ascii="Tahoma" w:hAnsi="Tahoma" w:cs="Tahoma"/>
          <w:szCs w:val="20"/>
        </w:rPr>
        <w:t>Se prohíbe la tala, corte y/o aprovechamiento de individuos forestales existentes, para los procesos constructivos, de conformidad con el Decreto 1076 de 2015.</w:t>
      </w:r>
    </w:p>
    <w:p w:rsidR="00BA5905" w:rsidRPr="009525E9" w:rsidRDefault="00BA5905" w:rsidP="00BA5905">
      <w:pPr>
        <w:contextualSpacing/>
        <w:jc w:val="both"/>
        <w:rPr>
          <w:rFonts w:ascii="Tahoma" w:hAnsi="Tahoma" w:cs="Tahoma"/>
          <w:szCs w:val="20"/>
        </w:rPr>
      </w:pPr>
    </w:p>
    <w:p w:rsidR="00BA5905" w:rsidRPr="009525E9" w:rsidRDefault="00BA5905" w:rsidP="00BA5905">
      <w:pPr>
        <w:numPr>
          <w:ilvl w:val="0"/>
          <w:numId w:val="11"/>
        </w:numPr>
        <w:ind w:left="1211"/>
        <w:contextualSpacing/>
        <w:jc w:val="both"/>
        <w:rPr>
          <w:rFonts w:ascii="Tahoma" w:eastAsia="Times New Roman" w:hAnsi="Tahoma" w:cs="Tahoma"/>
          <w:szCs w:val="20"/>
        </w:rPr>
      </w:pPr>
      <w:r w:rsidRPr="009525E9">
        <w:rPr>
          <w:rFonts w:ascii="Tahoma" w:hAnsi="Tahoma" w:cs="Tahoma"/>
          <w:szCs w:val="20"/>
        </w:rPr>
        <w:t>Comprar el material pétreo (gravas, triturados y arenas), para la producción de concreto en obra, en un establecimiento legalmente constituido, con título minero y licencia ambiental.</w:t>
      </w:r>
    </w:p>
    <w:p w:rsidR="00BA5905" w:rsidRPr="009525E9" w:rsidRDefault="00BA5905" w:rsidP="00BA5905">
      <w:pPr>
        <w:contextualSpacing/>
        <w:jc w:val="both"/>
        <w:rPr>
          <w:rFonts w:ascii="Tahoma" w:eastAsia="Times New Roman" w:hAnsi="Tahoma" w:cs="Tahoma"/>
          <w:szCs w:val="20"/>
        </w:rPr>
      </w:pPr>
    </w:p>
    <w:p w:rsidR="00BA5905" w:rsidRPr="009525E9" w:rsidRDefault="00BA5905" w:rsidP="00BA5905">
      <w:pPr>
        <w:numPr>
          <w:ilvl w:val="0"/>
          <w:numId w:val="11"/>
        </w:numPr>
        <w:ind w:left="1211"/>
        <w:contextualSpacing/>
        <w:jc w:val="both"/>
        <w:rPr>
          <w:rFonts w:ascii="Tahoma" w:eastAsia="Times New Roman" w:hAnsi="Tahoma" w:cs="Tahoma"/>
          <w:szCs w:val="20"/>
        </w:rPr>
      </w:pPr>
      <w:r w:rsidRPr="009525E9">
        <w:rPr>
          <w:rFonts w:ascii="Tahoma" w:hAnsi="Tahoma" w:cs="Tahoma"/>
          <w:szCs w:val="20"/>
        </w:rPr>
        <w:t xml:space="preserve">Se prohíbe la extracción directa del lecho del río (arena y grava) o quebradas contiguas al proyecto o al sitio donde se va a efectuar la intervención del cauce. </w:t>
      </w:r>
    </w:p>
    <w:p w:rsidR="00BA5905" w:rsidRPr="009525E9" w:rsidRDefault="00BA5905" w:rsidP="00BA5905">
      <w:pPr>
        <w:ind w:left="720"/>
        <w:contextualSpacing/>
        <w:jc w:val="both"/>
        <w:rPr>
          <w:rFonts w:ascii="Tahoma" w:eastAsia="Times New Roman" w:hAnsi="Tahoma" w:cs="Tahoma"/>
          <w:szCs w:val="20"/>
        </w:rPr>
      </w:pPr>
    </w:p>
    <w:p w:rsidR="00BA5905" w:rsidRPr="009525E9" w:rsidRDefault="00BA5905" w:rsidP="00BA5905">
      <w:pPr>
        <w:numPr>
          <w:ilvl w:val="0"/>
          <w:numId w:val="11"/>
        </w:numPr>
        <w:ind w:left="1211"/>
        <w:contextualSpacing/>
        <w:jc w:val="both"/>
        <w:rPr>
          <w:rFonts w:ascii="Tahoma" w:eastAsia="Times New Roman" w:hAnsi="Tahoma" w:cs="Tahoma"/>
          <w:szCs w:val="20"/>
        </w:rPr>
      </w:pPr>
      <w:r w:rsidRPr="009525E9">
        <w:rPr>
          <w:rFonts w:ascii="Tahoma" w:hAnsi="Tahoma" w:cs="Tahoma"/>
          <w:szCs w:val="20"/>
        </w:rPr>
        <w:t xml:space="preserve">Utilizar agua de empresas prestadoras de servicios y/o concesión de agua debidamente otorgada al proyecto, en los procesos constructivos del proyecto tales como producción de concreto en obra, </w:t>
      </w:r>
      <w:r w:rsidRPr="009525E9">
        <w:rPr>
          <w:rFonts w:ascii="Tahoma" w:hAnsi="Tahoma" w:cs="Tahoma"/>
          <w:szCs w:val="20"/>
        </w:rPr>
        <w:lastRenderedPageBreak/>
        <w:t xml:space="preserve">perforaciones cimentación, anclajes, mantenimientos y/o limpieza y mantenimiento de equipos para construcción, entre otros. </w:t>
      </w:r>
    </w:p>
    <w:p w:rsidR="00BA5905" w:rsidRPr="009525E9" w:rsidRDefault="00BA5905" w:rsidP="00BA5905">
      <w:pPr>
        <w:contextualSpacing/>
        <w:rPr>
          <w:rFonts w:ascii="Tahoma" w:eastAsia="Times New Roman" w:hAnsi="Tahoma" w:cs="Tahoma"/>
          <w:szCs w:val="20"/>
        </w:rPr>
      </w:pPr>
    </w:p>
    <w:p w:rsidR="00BA5905" w:rsidRPr="009525E9" w:rsidRDefault="00BA5905" w:rsidP="00BA5905">
      <w:pPr>
        <w:numPr>
          <w:ilvl w:val="0"/>
          <w:numId w:val="11"/>
        </w:numPr>
        <w:ind w:left="1211"/>
        <w:contextualSpacing/>
        <w:jc w:val="both"/>
        <w:rPr>
          <w:rFonts w:ascii="Tahoma" w:hAnsi="Tahoma" w:cs="Tahoma"/>
          <w:szCs w:val="20"/>
        </w:rPr>
      </w:pPr>
      <w:r w:rsidRPr="009525E9">
        <w:rPr>
          <w:rFonts w:ascii="Tahoma" w:hAnsi="Tahoma" w:cs="Tahoma"/>
          <w:szCs w:val="20"/>
        </w:rPr>
        <w:t>Realizar un adecuado manejo y control de escombros producto de excavaciones y escombros provenientes de procesos constructivos, realizando acopio en un sitio específico, así como limpiezas y retiros de tierra y residuos de construcción diarios sobre todo en las obras efectuadas sobre el cauce. Así mismo, retiro programado para acopio de escombros en su totalidad al finalizar las obras, efectuando la disposición final en sitios autorizados, contribuyendo al flujo constante del cauce y propendiendo por la disminución de los impactos ambientales respectivamente, razón por la cual se prohíbe la disposición final de dichos residuos sobre laderas y cauces.</w:t>
      </w:r>
    </w:p>
    <w:p w:rsidR="00BA5905" w:rsidRPr="009525E9" w:rsidRDefault="00BA5905" w:rsidP="00BA5905">
      <w:pPr>
        <w:ind w:left="720"/>
        <w:contextualSpacing/>
        <w:jc w:val="both"/>
        <w:rPr>
          <w:rFonts w:ascii="Tahoma" w:hAnsi="Tahoma" w:cs="Tahoma"/>
          <w:szCs w:val="20"/>
        </w:rPr>
      </w:pPr>
    </w:p>
    <w:p w:rsidR="00BA5905" w:rsidRPr="009525E9" w:rsidRDefault="00BA5905" w:rsidP="00BA5905">
      <w:pPr>
        <w:numPr>
          <w:ilvl w:val="0"/>
          <w:numId w:val="11"/>
        </w:numPr>
        <w:ind w:left="1211"/>
        <w:contextualSpacing/>
        <w:jc w:val="both"/>
        <w:rPr>
          <w:rFonts w:ascii="Tahoma" w:hAnsi="Tahoma" w:cs="Tahoma"/>
          <w:szCs w:val="20"/>
        </w:rPr>
      </w:pPr>
      <w:r w:rsidRPr="009525E9">
        <w:rPr>
          <w:rFonts w:ascii="Tahoma" w:hAnsi="Tahoma" w:cs="Tahoma"/>
          <w:szCs w:val="20"/>
        </w:rPr>
        <w:t xml:space="preserve">Durante el tiempo de ejecución de la obra, el personal de construcción deberá proteger la fuente hídrica cumpliendo con los siguientes requisitos que se indican a continuación, con el fin de evitar </w:t>
      </w:r>
      <w:r w:rsidRPr="009525E9">
        <w:rPr>
          <w:rFonts w:ascii="Tahoma" w:hAnsi="Tahoma" w:cs="Tahoma"/>
          <w:szCs w:val="20"/>
        </w:rPr>
        <w:lastRenderedPageBreak/>
        <w:t>contaminación de la misma con aceites, grasas, concreto, aditivos, entre otros.</w:t>
      </w:r>
    </w:p>
    <w:p w:rsidR="00BA5905" w:rsidRPr="009525E9" w:rsidRDefault="00BA5905" w:rsidP="00BA5905">
      <w:pPr>
        <w:ind w:left="360"/>
        <w:jc w:val="both"/>
        <w:rPr>
          <w:rFonts w:ascii="Tahoma" w:hAnsi="Tahoma" w:cs="Tahoma"/>
          <w:szCs w:val="20"/>
          <w:lang w:eastAsia="es-CO"/>
        </w:rPr>
      </w:pPr>
    </w:p>
    <w:p w:rsidR="00BA5905" w:rsidRPr="009525E9" w:rsidRDefault="00BA5905" w:rsidP="00BA5905">
      <w:pPr>
        <w:numPr>
          <w:ilvl w:val="0"/>
          <w:numId w:val="9"/>
        </w:numPr>
        <w:contextualSpacing/>
        <w:jc w:val="both"/>
        <w:rPr>
          <w:rFonts w:ascii="Tahoma" w:hAnsi="Tahoma" w:cs="Tahoma"/>
          <w:szCs w:val="20"/>
        </w:rPr>
      </w:pPr>
      <w:r w:rsidRPr="009525E9">
        <w:rPr>
          <w:rFonts w:ascii="Tahoma" w:hAnsi="Tahoma" w:cs="Tahoma"/>
          <w:szCs w:val="20"/>
        </w:rPr>
        <w:t>Mantenimientos de equipos retirados del cauce mínimo 20 metros.</w:t>
      </w:r>
    </w:p>
    <w:p w:rsidR="00BA5905" w:rsidRPr="009525E9" w:rsidRDefault="00BA5905" w:rsidP="00BA5905">
      <w:pPr>
        <w:numPr>
          <w:ilvl w:val="0"/>
          <w:numId w:val="9"/>
        </w:numPr>
        <w:contextualSpacing/>
        <w:jc w:val="both"/>
        <w:rPr>
          <w:rFonts w:ascii="Tahoma" w:hAnsi="Tahoma" w:cs="Tahoma"/>
          <w:szCs w:val="20"/>
        </w:rPr>
      </w:pPr>
      <w:r w:rsidRPr="009525E9">
        <w:rPr>
          <w:rFonts w:ascii="Tahoma" w:hAnsi="Tahoma" w:cs="Tahoma"/>
          <w:szCs w:val="20"/>
        </w:rPr>
        <w:t>Limpieza de herramienta menor en caneca retirada del cauce mínimo 20 metros.</w:t>
      </w:r>
    </w:p>
    <w:p w:rsidR="00BA5905" w:rsidRPr="009525E9" w:rsidRDefault="00BA5905" w:rsidP="00BA5905">
      <w:pPr>
        <w:numPr>
          <w:ilvl w:val="0"/>
          <w:numId w:val="9"/>
        </w:numPr>
        <w:contextualSpacing/>
        <w:jc w:val="both"/>
        <w:rPr>
          <w:rFonts w:ascii="Tahoma" w:hAnsi="Tahoma" w:cs="Tahoma"/>
          <w:szCs w:val="20"/>
        </w:rPr>
      </w:pPr>
      <w:r w:rsidRPr="009525E9">
        <w:rPr>
          <w:rFonts w:ascii="Tahoma" w:hAnsi="Tahoma" w:cs="Tahoma"/>
          <w:szCs w:val="20"/>
        </w:rPr>
        <w:t>Producción de concreto a 10 metros de fuente hídrica.</w:t>
      </w:r>
    </w:p>
    <w:p w:rsidR="00BA5905" w:rsidRPr="009525E9" w:rsidRDefault="00BA5905" w:rsidP="00BA5905">
      <w:pPr>
        <w:ind w:left="720"/>
        <w:contextualSpacing/>
        <w:jc w:val="both"/>
        <w:rPr>
          <w:rFonts w:ascii="Tahoma" w:hAnsi="Tahoma" w:cs="Tahoma"/>
          <w:szCs w:val="20"/>
        </w:rPr>
      </w:pPr>
    </w:p>
    <w:p w:rsidR="00BA5905" w:rsidRPr="009525E9" w:rsidRDefault="00BA5905" w:rsidP="00BA5905">
      <w:pPr>
        <w:pStyle w:val="Prrafodelista"/>
        <w:numPr>
          <w:ilvl w:val="0"/>
          <w:numId w:val="13"/>
        </w:numPr>
        <w:shd w:val="clear" w:color="auto" w:fill="FFFFFF" w:themeFill="background1"/>
        <w:ind w:left="360"/>
        <w:jc w:val="both"/>
        <w:rPr>
          <w:rFonts w:ascii="Tahoma" w:hAnsi="Tahoma" w:cs="Tahoma"/>
          <w:szCs w:val="20"/>
        </w:rPr>
      </w:pPr>
      <w:r w:rsidRPr="009525E9">
        <w:rPr>
          <w:rFonts w:ascii="Tahoma" w:hAnsi="Tahoma" w:cs="Tahoma"/>
          <w:szCs w:val="20"/>
        </w:rPr>
        <w:t>En el evento de resultar actividades constructivas y/o adecuación de obras, no contempladas en la solicitud presentada inicialmente, que requieran permiso de ocupación de cauce, el Permisionario deberá solicitar a la Corporación Autónoma Regional del Quindío por escrito y previamente a la ejecución de obras la solicitud del respectivo permiso y/o modificación del presente permiso de ocupación de cauce para el manejo de aguas, protección y/o re direccionamiento del flujo de cauce, entre otras, para lo cual deberá anexar la documentación necesaria, con el dimensionamiento y localización de elementos temporales o permanentes de ocupación, con soportes de diseño y planos detalle, los cuales deberán ser presentados conforme como lo establece el  Decreto 1076 de 2015, con el fin de evitar posibles sanciones de tipo ambiental.</w:t>
      </w:r>
    </w:p>
    <w:p w:rsidR="00BA5905" w:rsidRPr="009525E9" w:rsidRDefault="00BA5905" w:rsidP="00BA5905">
      <w:pPr>
        <w:pStyle w:val="Prrafodelista"/>
        <w:jc w:val="both"/>
        <w:rPr>
          <w:rFonts w:ascii="Tahoma" w:hAnsi="Tahoma" w:cs="Tahoma"/>
          <w:szCs w:val="20"/>
        </w:rPr>
      </w:pPr>
    </w:p>
    <w:p w:rsidR="00BA5905" w:rsidRPr="009525E9" w:rsidRDefault="00BA5905" w:rsidP="00BA5905">
      <w:pPr>
        <w:pStyle w:val="Prrafodelista"/>
        <w:numPr>
          <w:ilvl w:val="0"/>
          <w:numId w:val="13"/>
        </w:numPr>
        <w:ind w:left="360"/>
        <w:jc w:val="both"/>
        <w:rPr>
          <w:rFonts w:ascii="Tahoma" w:eastAsia="Times New Roman" w:hAnsi="Tahoma" w:cs="Tahoma"/>
        </w:rPr>
      </w:pPr>
      <w:r w:rsidRPr="009525E9">
        <w:rPr>
          <w:rFonts w:ascii="Tahoma" w:hAnsi="Tahoma" w:cs="Tahoma"/>
          <w:szCs w:val="20"/>
        </w:rPr>
        <w:t xml:space="preserve">En caso de requerir el aprovechamiento de otros recursos </w:t>
      </w:r>
      <w:r w:rsidRPr="009525E9">
        <w:rPr>
          <w:rFonts w:ascii="Tahoma" w:hAnsi="Tahoma" w:cs="Tahoma"/>
          <w:szCs w:val="20"/>
        </w:rPr>
        <w:lastRenderedPageBreak/>
        <w:t xml:space="preserve">ambientales, se deberá solicitar el permiso respectivo (aprovechamiento forestal, concesión de agua, etc.). </w:t>
      </w:r>
    </w:p>
    <w:p w:rsidR="00BA5905" w:rsidRPr="009525E9" w:rsidRDefault="00BA5905" w:rsidP="00BA5905">
      <w:pPr>
        <w:pStyle w:val="Prrafodelista"/>
        <w:jc w:val="both"/>
        <w:rPr>
          <w:rFonts w:ascii="Tahoma" w:eastAsia="Times New Roman" w:hAnsi="Tahoma" w:cs="Tahoma"/>
        </w:rPr>
      </w:pPr>
    </w:p>
    <w:p w:rsidR="00BA5905" w:rsidRPr="009525E9" w:rsidRDefault="00BA5905" w:rsidP="00BA5905">
      <w:pPr>
        <w:pStyle w:val="Prrafodelista"/>
        <w:numPr>
          <w:ilvl w:val="0"/>
          <w:numId w:val="13"/>
        </w:numPr>
        <w:ind w:left="360"/>
        <w:jc w:val="both"/>
        <w:rPr>
          <w:rFonts w:ascii="Tahoma" w:eastAsia="Times New Roman" w:hAnsi="Tahoma" w:cs="Tahoma"/>
        </w:rPr>
      </w:pPr>
      <w:r w:rsidRPr="009525E9">
        <w:rPr>
          <w:rFonts w:ascii="Tahoma" w:hAnsi="Tahoma" w:cs="Tahoma"/>
          <w:szCs w:val="20"/>
        </w:rPr>
        <w:t>Dar cumplimiento a la normatividad ambiental vigente.</w:t>
      </w:r>
    </w:p>
    <w:p w:rsidR="00BA5905" w:rsidRPr="009525E9" w:rsidRDefault="00BA5905" w:rsidP="00BA5905">
      <w:pPr>
        <w:jc w:val="both"/>
        <w:rPr>
          <w:rFonts w:ascii="Tahoma" w:eastAsia="Times New Roman" w:hAnsi="Tahoma" w:cs="Tahoma"/>
          <w:b/>
          <w:iCs/>
          <w:szCs w:val="20"/>
        </w:rPr>
      </w:pPr>
    </w:p>
    <w:p w:rsidR="00BA5905" w:rsidRPr="009525E9" w:rsidRDefault="00BA5905" w:rsidP="00BA5905">
      <w:pPr>
        <w:jc w:val="both"/>
        <w:rPr>
          <w:rFonts w:ascii="Tahoma" w:eastAsia="Times New Roman" w:hAnsi="Tahoma" w:cs="Tahoma"/>
          <w:b/>
          <w:bCs/>
          <w:szCs w:val="20"/>
        </w:rPr>
      </w:pPr>
      <w:r w:rsidRPr="009525E9">
        <w:rPr>
          <w:rFonts w:ascii="Tahoma" w:eastAsia="Times New Roman" w:hAnsi="Tahoma" w:cs="Tahoma"/>
          <w:b/>
          <w:iCs/>
          <w:szCs w:val="20"/>
        </w:rPr>
        <w:t>PARÁGRAFO: -</w:t>
      </w:r>
      <w:r w:rsidRPr="009525E9">
        <w:rPr>
          <w:rFonts w:ascii="Tahoma" w:eastAsia="Times New Roman" w:hAnsi="Tahoma" w:cs="Tahoma"/>
          <w:b/>
          <w:bCs/>
          <w:szCs w:val="20"/>
        </w:rPr>
        <w:t xml:space="preserve"> </w:t>
      </w:r>
      <w:r w:rsidRPr="009525E9">
        <w:rPr>
          <w:rFonts w:ascii="Tahoma" w:eastAsia="Times New Roman" w:hAnsi="Tahoma" w:cs="Tahoma"/>
          <w:b/>
          <w:iCs/>
          <w:szCs w:val="20"/>
        </w:rPr>
        <w:t>PROHIBICIONES:</w:t>
      </w:r>
    </w:p>
    <w:p w:rsidR="00BA5905" w:rsidRPr="009525E9" w:rsidRDefault="00BA5905" w:rsidP="00BA5905">
      <w:pPr>
        <w:ind w:left="720"/>
        <w:contextualSpacing/>
        <w:jc w:val="both"/>
        <w:rPr>
          <w:rFonts w:ascii="Tahoma" w:eastAsia="Times New Roman" w:hAnsi="Tahoma" w:cs="Tahoma"/>
          <w:iCs/>
          <w:szCs w:val="20"/>
        </w:rPr>
      </w:pPr>
    </w:p>
    <w:p w:rsidR="00BA5905" w:rsidRPr="009525E9" w:rsidRDefault="00BA5905" w:rsidP="00BA5905">
      <w:pPr>
        <w:numPr>
          <w:ilvl w:val="0"/>
          <w:numId w:val="10"/>
        </w:numPr>
        <w:contextualSpacing/>
        <w:jc w:val="both"/>
        <w:rPr>
          <w:rFonts w:ascii="Tahoma" w:eastAsia="Times New Roman" w:hAnsi="Tahoma" w:cs="Tahoma"/>
          <w:iCs/>
          <w:szCs w:val="20"/>
        </w:rPr>
      </w:pPr>
      <w:r w:rsidRPr="009525E9">
        <w:rPr>
          <w:rFonts w:ascii="Tahoma" w:eastAsia="Times New Roman" w:hAnsi="Tahoma" w:cs="Tahoma"/>
          <w:iCs/>
          <w:szCs w:val="20"/>
        </w:rPr>
        <w:t>Obstaculizar, impedir la vigilancia o inspección a los funcionarios o contratistas competentes de la Corporación Autónoma Regional del Quindío – C.R.Q., o negarse a suministrar la información que se requiera por parte de éstos.</w:t>
      </w:r>
    </w:p>
    <w:p w:rsidR="00BA5905" w:rsidRPr="009525E9" w:rsidRDefault="00BA5905" w:rsidP="00BA5905">
      <w:pPr>
        <w:ind w:left="720"/>
        <w:contextualSpacing/>
        <w:jc w:val="both"/>
        <w:rPr>
          <w:rFonts w:ascii="Tahoma" w:eastAsia="Times New Roman" w:hAnsi="Tahoma" w:cs="Tahoma"/>
          <w:iCs/>
          <w:szCs w:val="20"/>
        </w:rPr>
      </w:pPr>
    </w:p>
    <w:p w:rsidR="00BA5905" w:rsidRPr="009525E9" w:rsidRDefault="00BA5905" w:rsidP="00BA5905">
      <w:pPr>
        <w:numPr>
          <w:ilvl w:val="0"/>
          <w:numId w:val="10"/>
        </w:numPr>
        <w:contextualSpacing/>
        <w:jc w:val="both"/>
        <w:rPr>
          <w:rFonts w:ascii="Tahoma" w:eastAsia="Times New Roman" w:hAnsi="Tahoma" w:cs="Tahoma"/>
          <w:iCs/>
          <w:szCs w:val="20"/>
        </w:rPr>
      </w:pPr>
      <w:r w:rsidRPr="009525E9">
        <w:rPr>
          <w:rFonts w:ascii="Tahoma" w:hAnsi="Tahoma" w:cs="Tahoma"/>
          <w:szCs w:val="20"/>
        </w:rPr>
        <w:t>Se prohíbe la tala, corte y/o aprovechamiento de individuos forestales existentes, para los procesos constructivos, de conformidad con el Decreto 1791 de 1996.</w:t>
      </w:r>
    </w:p>
    <w:p w:rsidR="00BA5905" w:rsidRPr="009525E9" w:rsidRDefault="00BA5905" w:rsidP="00BA5905">
      <w:pPr>
        <w:numPr>
          <w:ilvl w:val="0"/>
          <w:numId w:val="10"/>
        </w:numPr>
        <w:contextualSpacing/>
        <w:jc w:val="both"/>
        <w:rPr>
          <w:rFonts w:ascii="Tahoma" w:eastAsia="Times New Roman" w:hAnsi="Tahoma" w:cs="Tahoma"/>
          <w:szCs w:val="20"/>
        </w:rPr>
      </w:pPr>
      <w:r w:rsidRPr="009525E9">
        <w:rPr>
          <w:rFonts w:ascii="Tahoma" w:hAnsi="Tahoma" w:cs="Tahoma"/>
          <w:szCs w:val="20"/>
        </w:rPr>
        <w:t xml:space="preserve">Se prohíbe la extracción directa del lecho del río (arena y grava) o quebradas contiguos al proyecto o al sitio donde se va a efectuar la intervención del cauce. </w:t>
      </w:r>
    </w:p>
    <w:p w:rsidR="00BA5905" w:rsidRPr="009525E9" w:rsidRDefault="00BA5905" w:rsidP="00BA5905">
      <w:pPr>
        <w:numPr>
          <w:ilvl w:val="0"/>
          <w:numId w:val="10"/>
        </w:numPr>
        <w:contextualSpacing/>
        <w:jc w:val="both"/>
        <w:rPr>
          <w:rFonts w:ascii="Tahoma" w:eastAsia="Times New Roman" w:hAnsi="Tahoma" w:cs="Tahoma"/>
          <w:szCs w:val="20"/>
        </w:rPr>
      </w:pPr>
      <w:r w:rsidRPr="009525E9">
        <w:rPr>
          <w:rFonts w:ascii="Tahoma" w:hAnsi="Tahoma" w:cs="Tahoma"/>
          <w:szCs w:val="20"/>
        </w:rPr>
        <w:t>Se prohíbe el aprovechamiento de agua directa de fuentes naturales.</w:t>
      </w:r>
    </w:p>
    <w:p w:rsidR="00BA5905" w:rsidRPr="009525E9" w:rsidRDefault="00BA5905" w:rsidP="00BA5905">
      <w:pPr>
        <w:numPr>
          <w:ilvl w:val="0"/>
          <w:numId w:val="10"/>
        </w:numPr>
        <w:contextualSpacing/>
        <w:jc w:val="both"/>
        <w:rPr>
          <w:rFonts w:ascii="Tahoma" w:eastAsia="Times New Roman" w:hAnsi="Tahoma" w:cs="Tahoma"/>
          <w:szCs w:val="20"/>
        </w:rPr>
      </w:pPr>
      <w:r w:rsidRPr="009525E9">
        <w:rPr>
          <w:rFonts w:ascii="Tahoma" w:eastAsia="Times New Roman" w:hAnsi="Tahoma" w:cs="Tahoma"/>
          <w:szCs w:val="20"/>
        </w:rPr>
        <w:t xml:space="preserve">Se prohíbe la disposición final de la tierra, escombros y residuos de construcción sobre laderas y cauces. </w:t>
      </w:r>
    </w:p>
    <w:p w:rsidR="00BA5905" w:rsidRPr="009525E9" w:rsidRDefault="00BA5905" w:rsidP="00BA5905">
      <w:pPr>
        <w:numPr>
          <w:ilvl w:val="0"/>
          <w:numId w:val="10"/>
        </w:numPr>
        <w:contextualSpacing/>
        <w:jc w:val="both"/>
        <w:rPr>
          <w:rFonts w:ascii="Tahoma" w:eastAsia="Times New Roman" w:hAnsi="Tahoma" w:cs="Tahoma"/>
          <w:szCs w:val="20"/>
        </w:rPr>
      </w:pPr>
      <w:r w:rsidRPr="009525E9">
        <w:rPr>
          <w:rFonts w:ascii="Tahoma" w:eastAsia="Times New Roman" w:hAnsi="Tahoma" w:cs="Tahoma"/>
          <w:iCs/>
          <w:szCs w:val="20"/>
        </w:rPr>
        <w:t>Las demás prohibiciones contempladas en los artículo 2.2.3.2.24.1 y 2.2.3.2.25.2 del Decreto 1076 de 2015 (artículos 238 y 239 del Decreto 1541 de 1978).</w:t>
      </w:r>
    </w:p>
    <w:p w:rsidR="00BA5905" w:rsidRPr="009525E9" w:rsidRDefault="00BA5905" w:rsidP="00BA5905">
      <w:pPr>
        <w:jc w:val="both"/>
        <w:rPr>
          <w:rFonts w:ascii="Tahoma" w:eastAsia="Times New Roman" w:hAnsi="Tahoma" w:cs="Tahoma"/>
          <w:b/>
          <w:bCs/>
          <w:szCs w:val="20"/>
        </w:rPr>
      </w:pPr>
    </w:p>
    <w:p w:rsidR="00BA5905" w:rsidRDefault="00BA5905" w:rsidP="00BA5905">
      <w:pPr>
        <w:jc w:val="both"/>
        <w:rPr>
          <w:rFonts w:ascii="Tahoma" w:eastAsia="Times New Roman" w:hAnsi="Tahoma" w:cs="Tahoma"/>
          <w:szCs w:val="20"/>
        </w:rPr>
      </w:pPr>
      <w:r w:rsidRPr="009525E9">
        <w:rPr>
          <w:rFonts w:ascii="Tahoma" w:eastAsia="Times New Roman" w:hAnsi="Tahoma" w:cs="Tahoma"/>
          <w:b/>
          <w:bCs/>
          <w:szCs w:val="20"/>
        </w:rPr>
        <w:t xml:space="preserve">ARTICULO </w:t>
      </w:r>
      <w:r>
        <w:rPr>
          <w:rFonts w:ascii="Tahoma" w:eastAsia="Times New Roman" w:hAnsi="Tahoma" w:cs="Tahoma"/>
          <w:b/>
          <w:bCs/>
          <w:szCs w:val="20"/>
        </w:rPr>
        <w:t>TERCERO</w:t>
      </w:r>
      <w:r w:rsidRPr="009525E9">
        <w:rPr>
          <w:rFonts w:ascii="Tahoma" w:eastAsia="Times New Roman" w:hAnsi="Tahoma" w:cs="Tahoma"/>
          <w:b/>
          <w:bCs/>
          <w:szCs w:val="20"/>
        </w:rPr>
        <w:t>: -</w:t>
      </w:r>
      <w:r w:rsidRPr="009525E9">
        <w:rPr>
          <w:rFonts w:ascii="Tahoma" w:eastAsia="Times New Roman" w:hAnsi="Tahoma" w:cs="Tahoma"/>
          <w:szCs w:val="20"/>
        </w:rPr>
        <w:t xml:space="preserve"> </w:t>
      </w:r>
      <w:r w:rsidRPr="0040773D">
        <w:rPr>
          <w:rFonts w:ascii="Tahoma" w:eastAsia="Times New Roman" w:hAnsi="Tahoma" w:cs="Tahoma"/>
          <w:szCs w:val="20"/>
        </w:rPr>
        <w:t xml:space="preserve">Como consecuencia de lo anterior, ARCHIVAR el expediente número </w:t>
      </w:r>
      <w:r>
        <w:rPr>
          <w:rFonts w:ascii="Tahoma" w:eastAsia="Times New Roman" w:hAnsi="Tahoma" w:cs="Tahoma"/>
          <w:szCs w:val="20"/>
        </w:rPr>
        <w:t>12174-19</w:t>
      </w:r>
      <w:r w:rsidRPr="0040773D">
        <w:rPr>
          <w:rFonts w:ascii="Tahoma" w:eastAsia="Times New Roman" w:hAnsi="Tahoma" w:cs="Tahoma"/>
          <w:szCs w:val="20"/>
        </w:rPr>
        <w:t xml:space="preserve">, relacionado con la solicitud de </w:t>
      </w:r>
      <w:r>
        <w:rPr>
          <w:rFonts w:ascii="Tahoma" w:eastAsia="Times New Roman" w:hAnsi="Tahoma" w:cs="Tahoma"/>
          <w:szCs w:val="20"/>
        </w:rPr>
        <w:t>permiso de ocupación de cauce</w:t>
      </w:r>
      <w:r w:rsidRPr="0040773D">
        <w:rPr>
          <w:rFonts w:ascii="Tahoma" w:eastAsia="Times New Roman" w:hAnsi="Tahoma" w:cs="Tahoma"/>
          <w:szCs w:val="20"/>
        </w:rPr>
        <w:t>, con fundamento en la parte considerativa  del presente proveído.</w:t>
      </w:r>
    </w:p>
    <w:p w:rsidR="00BA5905" w:rsidRPr="009525E9" w:rsidRDefault="00BA5905" w:rsidP="00BA5905">
      <w:pPr>
        <w:jc w:val="both"/>
        <w:rPr>
          <w:rFonts w:ascii="Tahoma" w:eastAsia="Times New Roman" w:hAnsi="Tahoma" w:cs="Tahoma"/>
          <w:b/>
          <w:bCs/>
          <w:szCs w:val="20"/>
        </w:rPr>
      </w:pPr>
    </w:p>
    <w:p w:rsidR="00BA5905" w:rsidRDefault="00BA5905" w:rsidP="00BA5905">
      <w:pPr>
        <w:jc w:val="both"/>
        <w:rPr>
          <w:rFonts w:ascii="Tahoma" w:eastAsia="Times New Roman" w:hAnsi="Tahoma" w:cs="Tahoma"/>
          <w:b/>
          <w:szCs w:val="20"/>
          <w:shd w:val="clear" w:color="auto" w:fill="FFFFFF" w:themeFill="background1"/>
        </w:rPr>
      </w:pPr>
      <w:r>
        <w:rPr>
          <w:rFonts w:ascii="Tahoma" w:eastAsia="Times New Roman" w:hAnsi="Tahoma" w:cs="Tahoma"/>
          <w:b/>
          <w:szCs w:val="20"/>
          <w:shd w:val="clear" w:color="auto" w:fill="FFFFFF" w:themeFill="background1"/>
        </w:rPr>
        <w:t xml:space="preserve">ARTÍCULO CUARTO: - </w:t>
      </w:r>
      <w:r w:rsidRPr="00FE4057">
        <w:rPr>
          <w:rFonts w:ascii="Tahoma" w:eastAsia="Times New Roman" w:hAnsi="Tahoma" w:cs="Tahoma"/>
          <w:b/>
          <w:szCs w:val="20"/>
          <w:shd w:val="clear" w:color="auto" w:fill="FFFFFF" w:themeFill="background1"/>
        </w:rPr>
        <w:t xml:space="preserve">LA CONSTRUCTORA BOLÍVAR CALI S.A., </w:t>
      </w:r>
      <w:r w:rsidRPr="00FE4057">
        <w:rPr>
          <w:rFonts w:ascii="Tahoma" w:eastAsia="Times New Roman" w:hAnsi="Tahoma" w:cs="Tahoma"/>
          <w:szCs w:val="20"/>
          <w:shd w:val="clear" w:color="auto" w:fill="FFFFFF" w:themeFill="background1"/>
        </w:rPr>
        <w:t xml:space="preserve">deberán cancelar en la Oficina de Tesorería de esta Entidad, los servicios de </w:t>
      </w:r>
      <w:r w:rsidRPr="00E3797A">
        <w:rPr>
          <w:rFonts w:ascii="Tahoma" w:eastAsia="Times New Roman" w:hAnsi="Tahoma" w:cs="Tahoma"/>
          <w:szCs w:val="20"/>
          <w:highlight w:val="yellow"/>
          <w:shd w:val="clear" w:color="auto" w:fill="FFFFFF" w:themeFill="background1"/>
        </w:rPr>
        <w:t>evaluación</w:t>
      </w:r>
      <w:r w:rsidRPr="00FE4057">
        <w:rPr>
          <w:rFonts w:ascii="Tahoma" w:eastAsia="Times New Roman" w:hAnsi="Tahoma" w:cs="Tahoma"/>
          <w:szCs w:val="20"/>
          <w:shd w:val="clear" w:color="auto" w:fill="FFFFFF" w:themeFill="background1"/>
        </w:rPr>
        <w:t>, de conformidad con la Ley 633 de 2000, la Resolución número 1280 del 2010, expedida por el Ministerio de Ambiente, vivienda y Desarrollo Territorial y la Resolución número 574 del veinte (20) de abril de dos mil veinte (2020), proferida por esta Entidad.</w:t>
      </w:r>
    </w:p>
    <w:p w:rsidR="00BA5905" w:rsidRPr="0040773D" w:rsidRDefault="00BA5905" w:rsidP="00BA5905">
      <w:pPr>
        <w:jc w:val="both"/>
        <w:rPr>
          <w:rFonts w:ascii="Tahoma" w:eastAsia="Times New Roman" w:hAnsi="Tahoma" w:cs="Tahoma"/>
          <w:b/>
          <w:sz w:val="20"/>
          <w:szCs w:val="20"/>
          <w:lang w:eastAsia="es-CO"/>
        </w:rPr>
      </w:pPr>
      <w:r w:rsidRPr="009525E9">
        <w:rPr>
          <w:rFonts w:ascii="Tahoma" w:eastAsia="Times New Roman" w:hAnsi="Tahoma" w:cs="Tahoma"/>
          <w:b/>
          <w:szCs w:val="20"/>
          <w:shd w:val="clear" w:color="auto" w:fill="FFFFFF" w:themeFill="background1"/>
        </w:rPr>
        <w:t xml:space="preserve">ARTÍCULO </w:t>
      </w:r>
      <w:r>
        <w:rPr>
          <w:rFonts w:ascii="Tahoma" w:eastAsia="Times New Roman" w:hAnsi="Tahoma" w:cs="Tahoma"/>
          <w:b/>
          <w:szCs w:val="20"/>
          <w:shd w:val="clear" w:color="auto" w:fill="FFFFFF" w:themeFill="background1"/>
        </w:rPr>
        <w:t>QUINTO</w:t>
      </w:r>
      <w:r w:rsidRPr="009525E9">
        <w:rPr>
          <w:rFonts w:ascii="Tahoma" w:eastAsia="Times New Roman" w:hAnsi="Tahoma" w:cs="Tahoma"/>
          <w:b/>
          <w:szCs w:val="20"/>
          <w:shd w:val="clear" w:color="auto" w:fill="FFFFFF" w:themeFill="background1"/>
        </w:rPr>
        <w:t xml:space="preserve">: - </w:t>
      </w:r>
      <w:r w:rsidRPr="0040773D">
        <w:rPr>
          <w:rFonts w:ascii="Tahoma" w:eastAsia="Times New Roman" w:hAnsi="Tahoma" w:cs="Tahoma"/>
          <w:b/>
          <w:szCs w:val="20"/>
          <w:shd w:val="clear" w:color="auto" w:fill="FFFFFF" w:themeFill="background1"/>
          <w:lang w:eastAsia="es-CO"/>
        </w:rPr>
        <w:t>NOTIFÍQUESE</w:t>
      </w:r>
      <w:r w:rsidRPr="0040773D">
        <w:rPr>
          <w:rFonts w:ascii="Tahoma" w:eastAsia="Times New Roman" w:hAnsi="Tahoma" w:cs="Tahoma"/>
          <w:szCs w:val="20"/>
          <w:shd w:val="clear" w:color="auto" w:fill="FFFFFF" w:themeFill="background1"/>
          <w:lang w:eastAsia="es-CO"/>
        </w:rPr>
        <w:t xml:space="preserve"> el contenido de la presente Resolución </w:t>
      </w:r>
      <w:r w:rsidRPr="0040773D">
        <w:rPr>
          <w:rFonts w:ascii="Tahoma" w:eastAsia="Times New Roman" w:hAnsi="Tahoma" w:cs="Tahoma"/>
          <w:szCs w:val="20"/>
          <w:lang w:eastAsia="es-CO"/>
        </w:rPr>
        <w:t>a la Señora</w:t>
      </w:r>
      <w:r w:rsidRPr="0040773D">
        <w:rPr>
          <w:rFonts w:ascii="Tahoma" w:eastAsiaTheme="minorEastAsia" w:hAnsi="Tahoma" w:cs="Tahoma"/>
          <w:szCs w:val="20"/>
          <w:lang w:eastAsia="es-CO"/>
        </w:rPr>
        <w:t xml:space="preserve"> </w:t>
      </w:r>
      <w:r w:rsidRPr="0040773D">
        <w:rPr>
          <w:rFonts w:ascii="Tahoma" w:eastAsia="Times New Roman" w:hAnsi="Tahoma" w:cs="Tahoma"/>
          <w:b/>
          <w:szCs w:val="20"/>
          <w:lang w:val="es-ES"/>
        </w:rPr>
        <w:t>YESICA MARÍA GARAY PRIMERO</w:t>
      </w:r>
      <w:r w:rsidRPr="0040773D">
        <w:rPr>
          <w:rFonts w:ascii="Tahoma" w:eastAsia="Times New Roman" w:hAnsi="Tahoma" w:cs="Tahoma"/>
          <w:szCs w:val="20"/>
          <w:lang w:val="es-ES"/>
        </w:rPr>
        <w:t>, identificada con cédula de ciudadanía número 1.070.586.949</w:t>
      </w:r>
      <w:r w:rsidRPr="0040773D">
        <w:rPr>
          <w:rFonts w:ascii="Tahoma" w:eastAsiaTheme="minorEastAsia" w:hAnsi="Tahoma" w:cs="Tahoma"/>
          <w:szCs w:val="20"/>
          <w:lang w:eastAsia="es-CO"/>
        </w:rPr>
        <w:t xml:space="preserve">, en calidad de Apoderada, y al señor </w:t>
      </w:r>
      <w:r w:rsidRPr="0040773D">
        <w:rPr>
          <w:rFonts w:ascii="Tahoma" w:eastAsiaTheme="minorEastAsia" w:hAnsi="Tahoma" w:cs="Tahoma"/>
          <w:b/>
          <w:szCs w:val="20"/>
          <w:lang w:eastAsia="es-CO"/>
        </w:rPr>
        <w:t>MAURICIO AFANADOR GARCES</w:t>
      </w:r>
      <w:r w:rsidRPr="0040773D">
        <w:rPr>
          <w:rFonts w:ascii="Tahoma" w:eastAsiaTheme="minorEastAsia" w:hAnsi="Tahoma" w:cs="Tahoma"/>
          <w:szCs w:val="20"/>
          <w:lang w:eastAsia="es-CO"/>
        </w:rPr>
        <w:t xml:space="preserve">, identificado con cédula de ciudadanía número 19.359.969, en calidad de Representante Legal de </w:t>
      </w:r>
      <w:r w:rsidRPr="0040773D">
        <w:rPr>
          <w:rFonts w:ascii="Tahoma" w:eastAsiaTheme="minorEastAsia" w:hAnsi="Tahoma" w:cs="Tahoma"/>
          <w:b/>
          <w:szCs w:val="20"/>
          <w:lang w:eastAsia="es-CO"/>
        </w:rPr>
        <w:t>CONSTRUCTORA BOLIVAR CALI S.A.</w:t>
      </w:r>
      <w:r w:rsidRPr="0040773D">
        <w:rPr>
          <w:rFonts w:ascii="Tahoma" w:eastAsiaTheme="minorEastAsia" w:hAnsi="Tahoma" w:cs="Tahoma"/>
          <w:szCs w:val="20"/>
          <w:lang w:eastAsia="es-CO"/>
        </w:rPr>
        <w:t xml:space="preserve">; </w:t>
      </w:r>
      <w:r w:rsidRPr="0040773D">
        <w:rPr>
          <w:rFonts w:ascii="Tahoma" w:eastAsia="Times New Roman" w:hAnsi="Tahoma" w:cs="Tahoma"/>
          <w:bCs/>
          <w:szCs w:val="20"/>
          <w:lang w:val="es-MX" w:eastAsia="es-CO"/>
        </w:rPr>
        <w:t xml:space="preserve"> o a la persona debidamente autorizada, de </w:t>
      </w:r>
      <w:r w:rsidRPr="0040773D">
        <w:rPr>
          <w:rFonts w:ascii="Tahoma" w:eastAsia="Times New Roman" w:hAnsi="Tahoma" w:cs="Tahoma"/>
          <w:szCs w:val="20"/>
          <w:lang w:val="es-MX" w:eastAsia="es-CO"/>
        </w:rPr>
        <w:t xml:space="preserve">conformidad con lo preceptuado en </w:t>
      </w:r>
      <w:r w:rsidRPr="0040773D">
        <w:rPr>
          <w:rFonts w:ascii="Tahoma" w:eastAsia="Times New Roman" w:hAnsi="Tahoma" w:cs="Tahoma"/>
          <w:szCs w:val="20"/>
          <w:lang w:eastAsia="es-CO"/>
        </w:rPr>
        <w:t xml:space="preserve">la Ley 1437 de 2011, </w:t>
      </w:r>
      <w:r w:rsidRPr="0040773D">
        <w:rPr>
          <w:rFonts w:ascii="Tahoma" w:eastAsia="Times New Roman" w:hAnsi="Tahoma" w:cs="Tahoma"/>
          <w:b/>
          <w:szCs w:val="20"/>
          <w:lang w:eastAsia="es-CO"/>
        </w:rPr>
        <w:t>advirtiéndose que con la expedición del presente Auto no se ha otorgado aún el Permiso de Ocupación de Cauce, objeto de la solicitud.</w:t>
      </w:r>
    </w:p>
    <w:p w:rsidR="00BA5905" w:rsidRPr="009525E9" w:rsidRDefault="00BA5905" w:rsidP="00BA5905">
      <w:pPr>
        <w:jc w:val="both"/>
        <w:rPr>
          <w:rFonts w:ascii="Tahoma" w:eastAsia="Times New Roman" w:hAnsi="Tahoma" w:cs="Tahoma"/>
          <w:b/>
          <w:bCs/>
          <w:szCs w:val="20"/>
          <w:lang w:eastAsia="es-CO"/>
        </w:rPr>
      </w:pPr>
    </w:p>
    <w:p w:rsidR="00BA5905" w:rsidRDefault="00BA5905" w:rsidP="00BA5905">
      <w:pPr>
        <w:tabs>
          <w:tab w:val="left" w:pos="360"/>
        </w:tabs>
        <w:jc w:val="both"/>
        <w:rPr>
          <w:rFonts w:ascii="Tahoma" w:eastAsia="Times New Roman" w:hAnsi="Tahoma" w:cs="Tahoma"/>
          <w:b/>
          <w:bCs/>
          <w:szCs w:val="20"/>
          <w:lang w:eastAsia="es-CO"/>
        </w:rPr>
      </w:pPr>
      <w:r w:rsidRPr="009525E9">
        <w:rPr>
          <w:rFonts w:ascii="Tahoma" w:eastAsia="Times New Roman" w:hAnsi="Tahoma" w:cs="Tahoma"/>
          <w:b/>
          <w:bCs/>
          <w:szCs w:val="20"/>
          <w:shd w:val="clear" w:color="auto" w:fill="FFFFFF" w:themeFill="background1"/>
          <w:lang w:eastAsia="es-CO"/>
        </w:rPr>
        <w:t xml:space="preserve">ARTÍCULO </w:t>
      </w:r>
      <w:r>
        <w:rPr>
          <w:rFonts w:ascii="Tahoma" w:eastAsia="Times New Roman" w:hAnsi="Tahoma" w:cs="Tahoma"/>
          <w:b/>
          <w:bCs/>
          <w:szCs w:val="20"/>
          <w:shd w:val="clear" w:color="auto" w:fill="FFFFFF" w:themeFill="background1"/>
          <w:lang w:eastAsia="es-CO"/>
        </w:rPr>
        <w:t>SEXTO</w:t>
      </w:r>
      <w:r w:rsidRPr="009525E9">
        <w:rPr>
          <w:rFonts w:ascii="Tahoma" w:eastAsia="Times New Roman" w:hAnsi="Tahoma" w:cs="Tahoma"/>
          <w:b/>
          <w:bCs/>
          <w:szCs w:val="20"/>
          <w:shd w:val="clear" w:color="auto" w:fill="FFFFFF" w:themeFill="background1"/>
          <w:lang w:eastAsia="es-CO"/>
        </w:rPr>
        <w:t>:</w:t>
      </w:r>
      <w:r w:rsidRPr="009525E9">
        <w:rPr>
          <w:rFonts w:ascii="Tahoma" w:eastAsia="Times New Roman" w:hAnsi="Tahoma" w:cs="Tahoma"/>
          <w:szCs w:val="20"/>
          <w:shd w:val="clear" w:color="auto" w:fill="FFFFFF" w:themeFill="background1"/>
          <w:lang w:eastAsia="es-CO"/>
        </w:rPr>
        <w:t xml:space="preserve"> -</w:t>
      </w:r>
      <w:r w:rsidRPr="009525E9">
        <w:rPr>
          <w:rFonts w:ascii="Tahoma" w:hAnsi="Tahoma" w:cs="Tahoma"/>
          <w:b/>
          <w:bCs/>
          <w:szCs w:val="20"/>
          <w:shd w:val="clear" w:color="auto" w:fill="FFFFFF" w:themeFill="background1"/>
        </w:rPr>
        <w:t xml:space="preserve"> </w:t>
      </w:r>
      <w:r>
        <w:rPr>
          <w:rFonts w:ascii="Tahoma" w:hAnsi="Tahoma" w:cs="Tahoma"/>
          <w:b/>
          <w:bCs/>
          <w:szCs w:val="20"/>
        </w:rPr>
        <w:t xml:space="preserve">PUBLÍQUESE </w:t>
      </w:r>
      <w:r>
        <w:rPr>
          <w:rFonts w:ascii="Tahoma" w:hAnsi="Tahoma" w:cs="Tahoma"/>
          <w:bCs/>
          <w:szCs w:val="20"/>
        </w:rPr>
        <w:t xml:space="preserve">a costa del interesado de conformidad </w:t>
      </w:r>
      <w:r>
        <w:rPr>
          <w:rFonts w:ascii="Tahoma" w:hAnsi="Tahoma" w:cs="Tahoma"/>
          <w:bCs/>
          <w:szCs w:val="20"/>
        </w:rPr>
        <w:lastRenderedPageBreak/>
        <w:t xml:space="preserve">con </w:t>
      </w:r>
      <w:r>
        <w:rPr>
          <w:rFonts w:ascii="Tahoma" w:hAnsi="Tahoma" w:cs="Tahoma"/>
          <w:szCs w:val="20"/>
        </w:rPr>
        <w:t xml:space="preserve">el artículo 44 de la Resolución número 574 de 2020, emitida por esta Entidad, </w:t>
      </w:r>
      <w:r>
        <w:rPr>
          <w:rFonts w:ascii="Tahoma" w:hAnsi="Tahoma" w:cs="Tahoma"/>
          <w:bCs/>
          <w:szCs w:val="20"/>
        </w:rPr>
        <w:t>e</w:t>
      </w:r>
      <w:r>
        <w:rPr>
          <w:rFonts w:ascii="Tahoma" w:hAnsi="Tahoma" w:cs="Tahoma"/>
          <w:szCs w:val="20"/>
        </w:rPr>
        <w:t xml:space="preserve">l encabezado y la parte resolutiva del presente acto administrativo, en el Boletín Ambiental de la </w:t>
      </w:r>
      <w:r>
        <w:rPr>
          <w:rFonts w:ascii="Tahoma" w:eastAsia="Times New Roman" w:hAnsi="Tahoma" w:cs="Tahoma"/>
          <w:spacing w:val="-2"/>
          <w:szCs w:val="20"/>
        </w:rPr>
        <w:t>Corporación Autónoma Regional del Quindío – C.R.Q</w:t>
      </w:r>
      <w:r>
        <w:rPr>
          <w:rFonts w:ascii="Tahoma" w:hAnsi="Tahoma" w:cs="Tahoma"/>
          <w:szCs w:val="20"/>
        </w:rPr>
        <w:t xml:space="preserve">, el valor correspondiente a </w:t>
      </w:r>
      <w:r>
        <w:rPr>
          <w:rFonts w:ascii="Tahoma" w:hAnsi="Tahoma" w:cs="Tahoma"/>
          <w:b/>
          <w:szCs w:val="20"/>
          <w:shd w:val="clear" w:color="auto" w:fill="FFFFFF" w:themeFill="background1"/>
        </w:rPr>
        <w:t>treinta y nueve mil novecientos once pesos ($39.911),</w:t>
      </w:r>
    </w:p>
    <w:p w:rsidR="00BA5905" w:rsidRPr="009525E9" w:rsidRDefault="00BA5905" w:rsidP="00BA5905">
      <w:pPr>
        <w:jc w:val="both"/>
        <w:rPr>
          <w:rFonts w:ascii="Tahoma" w:hAnsi="Tahoma" w:cs="Tahoma"/>
          <w:szCs w:val="20"/>
        </w:rPr>
      </w:pPr>
    </w:p>
    <w:p w:rsidR="00BA5905" w:rsidRPr="009525E9" w:rsidRDefault="00BA5905" w:rsidP="00BA5905">
      <w:pPr>
        <w:jc w:val="both"/>
        <w:rPr>
          <w:rFonts w:ascii="Tahoma" w:eastAsia="Times New Roman" w:hAnsi="Tahoma" w:cs="Tahoma"/>
          <w:szCs w:val="20"/>
          <w:lang w:eastAsia="es-CO"/>
        </w:rPr>
      </w:pPr>
      <w:r w:rsidRPr="009525E9">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SÉPTIMO</w:t>
      </w:r>
      <w:r w:rsidRPr="009525E9">
        <w:rPr>
          <w:rFonts w:ascii="Tahoma" w:eastAsia="Times New Roman" w:hAnsi="Tahoma" w:cs="Tahoma"/>
          <w:b/>
          <w:bCs/>
          <w:szCs w:val="20"/>
          <w:lang w:eastAsia="es-CO"/>
        </w:rPr>
        <w:t xml:space="preserve">: </w:t>
      </w:r>
      <w:r w:rsidRPr="009525E9">
        <w:rPr>
          <w:rFonts w:ascii="Tahoma" w:eastAsia="Times New Roman" w:hAnsi="Tahoma" w:cs="Tahoma"/>
          <w:b/>
          <w:bCs/>
          <w:szCs w:val="20"/>
        </w:rPr>
        <w:t xml:space="preserve">- </w:t>
      </w:r>
      <w:r w:rsidRPr="009525E9">
        <w:rPr>
          <w:rFonts w:ascii="Tahoma" w:eastAsia="Times New Roman" w:hAnsi="Tahoma" w:cs="Tahoma"/>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9525E9">
        <w:rPr>
          <w:rFonts w:ascii="Tahoma" w:eastAsia="Times New Roman" w:hAnsi="Tahoma" w:cs="Tahoma"/>
          <w:color w:val="000000"/>
          <w:szCs w:val="20"/>
          <w:lang w:eastAsia="es-CO"/>
        </w:rPr>
        <w:t>o al vencimiento del término de publicación, según el caso</w:t>
      </w:r>
      <w:r w:rsidRPr="009525E9">
        <w:rPr>
          <w:rFonts w:ascii="Tahoma" w:eastAsia="Times New Roman" w:hAnsi="Tahoma" w:cs="Tahoma"/>
          <w:szCs w:val="20"/>
          <w:lang w:eastAsia="es-CO"/>
        </w:rPr>
        <w:t xml:space="preserve">, ante la Subdirección de Regulación y Control Ambiental de la </w:t>
      </w:r>
      <w:r w:rsidRPr="009525E9">
        <w:rPr>
          <w:rFonts w:ascii="Tahoma" w:eastAsia="Times New Roman" w:hAnsi="Tahoma" w:cs="Tahoma"/>
          <w:b/>
          <w:bCs/>
          <w:szCs w:val="20"/>
          <w:lang w:eastAsia="es-CO"/>
        </w:rPr>
        <w:t xml:space="preserve">CORPORACIÓN AUTÓNOMA REGIONAL DEL QUINDÍO – C.R.Q, </w:t>
      </w:r>
      <w:r w:rsidRPr="009525E9">
        <w:rPr>
          <w:rFonts w:ascii="Tahoma" w:eastAsia="Times New Roman" w:hAnsi="Tahoma" w:cs="Tahoma"/>
          <w:szCs w:val="20"/>
          <w:lang w:eastAsia="es-CO"/>
        </w:rPr>
        <w:t>en los términos del artículo 76 y siguientes de la Ley 1437 de 2011.</w:t>
      </w:r>
    </w:p>
    <w:p w:rsidR="00BA5905" w:rsidRPr="009525E9" w:rsidRDefault="00BA5905" w:rsidP="00BA5905">
      <w:pPr>
        <w:jc w:val="both"/>
        <w:rPr>
          <w:rFonts w:ascii="Tahoma" w:eastAsia="Times New Roman" w:hAnsi="Tahoma" w:cs="Tahoma"/>
          <w:b/>
          <w:bCs/>
          <w:szCs w:val="20"/>
        </w:rPr>
      </w:pPr>
    </w:p>
    <w:p w:rsidR="00BA5905" w:rsidRPr="009525E9" w:rsidRDefault="00BA5905" w:rsidP="00BA5905">
      <w:pPr>
        <w:jc w:val="both"/>
        <w:rPr>
          <w:rFonts w:ascii="Tahoma" w:eastAsia="Times New Roman" w:hAnsi="Tahoma" w:cs="Tahoma"/>
          <w:szCs w:val="20"/>
          <w:lang w:eastAsia="es-CO"/>
        </w:rPr>
      </w:pPr>
      <w:r w:rsidRPr="009525E9">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OCTAVO</w:t>
      </w:r>
      <w:r w:rsidRPr="009525E9">
        <w:rPr>
          <w:rFonts w:ascii="Tahoma" w:eastAsia="Times New Roman" w:hAnsi="Tahoma" w:cs="Tahoma"/>
          <w:b/>
          <w:bCs/>
          <w:szCs w:val="20"/>
          <w:lang w:eastAsia="es-CO"/>
        </w:rPr>
        <w:t>:</w:t>
      </w:r>
      <w:r w:rsidRPr="009525E9">
        <w:rPr>
          <w:rFonts w:ascii="Tahoma" w:eastAsia="Times New Roman" w:hAnsi="Tahoma" w:cs="Tahoma"/>
          <w:szCs w:val="20"/>
          <w:lang w:eastAsia="es-CO"/>
        </w:rPr>
        <w:t xml:space="preserve"> - La presente Resolución rige a partir de la fecha de ejecutoria, de conformidad con el artículo 87 del Código de Procedimiento Administrativo  y de lo Contencioso Administrativo Ley 1437 de 2011.</w:t>
      </w:r>
    </w:p>
    <w:p w:rsidR="00BA5905" w:rsidRPr="00BA5905" w:rsidRDefault="00BA5905" w:rsidP="00BA5905">
      <w:pPr>
        <w:autoSpaceDE w:val="0"/>
        <w:autoSpaceDN w:val="0"/>
        <w:adjustRightInd w:val="0"/>
        <w:jc w:val="both"/>
        <w:rPr>
          <w:rFonts w:ascii="Tahoma" w:eastAsia="Times New Roman" w:hAnsi="Tahoma" w:cs="Tahoma"/>
          <w:szCs w:val="20"/>
          <w:lang w:eastAsia="es-CO"/>
        </w:rPr>
      </w:pPr>
      <w:r w:rsidRPr="009525E9">
        <w:rPr>
          <w:rFonts w:ascii="Tahoma" w:eastAsia="Times New Roman" w:hAnsi="Tahoma" w:cs="Tahoma"/>
          <w:szCs w:val="20"/>
          <w:lang w:eastAsia="es-CO"/>
        </w:rPr>
        <w:t xml:space="preserve">Dada en Armenia, Quindío a los </w:t>
      </w:r>
      <w:r>
        <w:rPr>
          <w:rFonts w:ascii="Tahoma" w:eastAsia="Times New Roman" w:hAnsi="Tahoma" w:cs="Tahoma"/>
          <w:szCs w:val="20"/>
          <w:u w:val="single"/>
          <w:lang w:eastAsia="es-CO"/>
        </w:rPr>
        <w:t>VEINTISIETE (27) DÍAS DEL MES DE ABRIL DE DOS MIL VEINTE (2020).</w:t>
      </w:r>
    </w:p>
    <w:p w:rsidR="00BA5905" w:rsidRPr="00BA5905" w:rsidRDefault="00BA5905" w:rsidP="00BA5905">
      <w:pPr>
        <w:jc w:val="center"/>
        <w:rPr>
          <w:rFonts w:ascii="Tahoma" w:eastAsiaTheme="minorEastAsia" w:hAnsi="Tahoma" w:cs="Tahoma"/>
          <w:b/>
          <w:bCs/>
          <w:szCs w:val="20"/>
          <w:lang w:eastAsia="es-CO"/>
        </w:rPr>
      </w:pPr>
      <w:r w:rsidRPr="009525E9">
        <w:rPr>
          <w:rFonts w:ascii="Tahoma" w:eastAsiaTheme="minorEastAsia" w:hAnsi="Tahoma" w:cs="Tahoma"/>
          <w:b/>
          <w:bCs/>
          <w:szCs w:val="20"/>
          <w:lang w:eastAsia="es-CO"/>
        </w:rPr>
        <w:t>NOTIFIQUESE, PUBLIQUESE Y CUMPLASE</w:t>
      </w:r>
    </w:p>
    <w:p w:rsidR="00BA5905" w:rsidRPr="009525E9" w:rsidRDefault="00BA5905" w:rsidP="00BA5905">
      <w:pPr>
        <w:jc w:val="center"/>
        <w:rPr>
          <w:rFonts w:ascii="Tahoma" w:hAnsi="Tahoma" w:cs="Tahoma"/>
          <w:b/>
        </w:rPr>
      </w:pPr>
      <w:r w:rsidRPr="009525E9">
        <w:rPr>
          <w:rFonts w:ascii="Tahoma" w:hAnsi="Tahoma" w:cs="Tahoma"/>
          <w:b/>
        </w:rPr>
        <w:t>CARLOS ARIEL TRUKE OSPINA</w:t>
      </w:r>
    </w:p>
    <w:p w:rsidR="00BA5905" w:rsidRDefault="00BA5905" w:rsidP="00BA5905">
      <w:pPr>
        <w:jc w:val="center"/>
        <w:rPr>
          <w:rFonts w:ascii="Tahoma" w:hAnsi="Tahoma" w:cs="Tahoma"/>
        </w:rPr>
      </w:pPr>
      <w:r w:rsidRPr="009525E9">
        <w:rPr>
          <w:rFonts w:ascii="Tahoma" w:hAnsi="Tahoma" w:cs="Tahoma"/>
        </w:rPr>
        <w:t>Subdirector de Regulación y Control Ambiental</w:t>
      </w:r>
    </w:p>
    <w:p w:rsidR="006A194D" w:rsidRDefault="006A194D" w:rsidP="006A194D">
      <w:pPr>
        <w:rPr>
          <w:rFonts w:ascii="Tahoma" w:hAnsi="Tahoma" w:cs="Tahoma"/>
        </w:rPr>
      </w:pPr>
    </w:p>
    <w:p w:rsidR="006A194D" w:rsidRDefault="006A194D" w:rsidP="006A194D">
      <w:pPr>
        <w:rPr>
          <w:rFonts w:ascii="Tahoma" w:hAnsi="Tahoma" w:cs="Tahoma"/>
        </w:rPr>
      </w:pPr>
    </w:p>
    <w:p w:rsidR="006A194D" w:rsidRPr="006A194D" w:rsidRDefault="006A194D" w:rsidP="006A194D">
      <w:pPr>
        <w:pStyle w:val="Sinespaciado"/>
        <w:jc w:val="center"/>
        <w:rPr>
          <w:rFonts w:ascii="Tahoma" w:hAnsi="Tahoma" w:cs="Tahoma"/>
          <w:b/>
          <w:i/>
          <w:sz w:val="24"/>
          <w:szCs w:val="24"/>
        </w:rPr>
      </w:pPr>
      <w:r w:rsidRPr="006A194D">
        <w:rPr>
          <w:rFonts w:ascii="Tahoma" w:hAnsi="Tahoma" w:cs="Tahoma"/>
          <w:b/>
          <w:i/>
          <w:sz w:val="24"/>
          <w:szCs w:val="24"/>
        </w:rPr>
        <w:lastRenderedPageBreak/>
        <w:t xml:space="preserve">RESOLUCIÓN NÚMERO </w:t>
      </w:r>
      <w:r w:rsidRPr="006A194D">
        <w:rPr>
          <w:rFonts w:ascii="Tahoma" w:hAnsi="Tahoma" w:cs="Tahoma"/>
          <w:b/>
          <w:i/>
          <w:sz w:val="24"/>
          <w:szCs w:val="24"/>
          <w:u w:val="single"/>
        </w:rPr>
        <w:t>612</w:t>
      </w:r>
      <w:r w:rsidRPr="006A194D">
        <w:rPr>
          <w:rFonts w:ascii="Tahoma" w:hAnsi="Tahoma" w:cs="Tahoma"/>
          <w:b/>
          <w:i/>
          <w:sz w:val="24"/>
          <w:szCs w:val="24"/>
        </w:rPr>
        <w:t xml:space="preserve">  DEL </w:t>
      </w:r>
      <w:r w:rsidRPr="006A194D">
        <w:rPr>
          <w:rFonts w:ascii="Tahoma" w:hAnsi="Tahoma" w:cs="Tahoma"/>
          <w:b/>
          <w:i/>
          <w:sz w:val="24"/>
          <w:szCs w:val="24"/>
          <w:u w:val="single"/>
        </w:rPr>
        <w:t>29 DE ABRIL DE 2020</w:t>
      </w:r>
    </w:p>
    <w:p w:rsidR="006A194D" w:rsidRPr="006A194D" w:rsidRDefault="006A194D" w:rsidP="006A194D">
      <w:pPr>
        <w:jc w:val="center"/>
        <w:rPr>
          <w:rFonts w:ascii="Tahoma" w:hAnsi="Tahoma" w:cs="Tahoma"/>
          <w:i/>
        </w:rPr>
      </w:pPr>
      <w:r w:rsidRPr="006A194D">
        <w:rPr>
          <w:rFonts w:ascii="Tahoma" w:hAnsi="Tahoma" w:cs="Tahoma"/>
          <w:b/>
          <w:i/>
          <w:lang w:eastAsia="es-CO"/>
        </w:rPr>
        <w:t>“</w:t>
      </w:r>
      <w:r w:rsidRPr="006A194D">
        <w:rPr>
          <w:rFonts w:ascii="Tahoma" w:hAnsi="Tahoma" w:cs="Tahoma"/>
          <w:b/>
          <w:i/>
        </w:rPr>
        <w:t>POR MEDIO DE LA CUAL SE RESUELVE LA ACTUACIÓN ADMINISTRATIVA DE PERMISO DE OCUPACIÓN DE CAUCE SOLICITADO POR LAS SOCIEDADES DEEB ASOCIADOS S.A.S. Y URAKI CONSTRUCTORA S.A.S.- EXPEDIENTE No. 8966-19</w:t>
      </w:r>
    </w:p>
    <w:p w:rsidR="00BA5905" w:rsidRDefault="00BA5905" w:rsidP="00E718CF">
      <w:pPr>
        <w:pStyle w:val="Sinespaciado"/>
        <w:jc w:val="center"/>
        <w:rPr>
          <w:rFonts w:ascii="Tahoma" w:hAnsi="Tahoma" w:cs="Tahoma"/>
          <w:b/>
          <w:i/>
          <w:sz w:val="24"/>
          <w:szCs w:val="24"/>
        </w:rPr>
      </w:pPr>
    </w:p>
    <w:p w:rsidR="00E718CF" w:rsidRDefault="00E718CF" w:rsidP="00E718CF">
      <w:pPr>
        <w:pStyle w:val="Sinespaciado"/>
        <w:jc w:val="center"/>
        <w:rPr>
          <w:rFonts w:ascii="Tahoma" w:hAnsi="Tahoma" w:cs="Tahoma"/>
          <w:b/>
          <w:i/>
          <w:sz w:val="24"/>
          <w:szCs w:val="24"/>
        </w:rPr>
      </w:pPr>
    </w:p>
    <w:p w:rsidR="00E718CF" w:rsidRDefault="00E718CF" w:rsidP="00E718CF">
      <w:pPr>
        <w:pStyle w:val="Sinespaciado"/>
        <w:jc w:val="center"/>
        <w:rPr>
          <w:rFonts w:ascii="Tahoma" w:hAnsi="Tahoma" w:cs="Tahoma"/>
          <w:b/>
          <w:i/>
          <w:sz w:val="24"/>
          <w:szCs w:val="24"/>
        </w:rPr>
      </w:pPr>
    </w:p>
    <w:p w:rsidR="00E718CF" w:rsidRPr="00E718CF" w:rsidRDefault="00E718CF" w:rsidP="00E718CF">
      <w:pPr>
        <w:pStyle w:val="Sinespaciado"/>
        <w:jc w:val="center"/>
        <w:rPr>
          <w:rFonts w:ascii="Tahoma" w:hAnsi="Tahoma" w:cs="Tahoma"/>
          <w:b/>
          <w:i/>
          <w:sz w:val="24"/>
          <w:szCs w:val="24"/>
        </w:rPr>
      </w:pPr>
    </w:p>
    <w:p w:rsidR="00787A42" w:rsidRPr="009525E9" w:rsidRDefault="00787A42" w:rsidP="00787A42">
      <w:pPr>
        <w:jc w:val="center"/>
        <w:rPr>
          <w:rFonts w:ascii="Tahoma" w:eastAsia="Times New Roman" w:hAnsi="Tahoma" w:cs="Tahoma"/>
          <w:b/>
          <w:bCs/>
          <w:szCs w:val="20"/>
          <w:lang w:eastAsia="es-CO"/>
        </w:rPr>
      </w:pPr>
      <w:r w:rsidRPr="009525E9">
        <w:rPr>
          <w:rFonts w:ascii="Tahoma" w:eastAsia="Times New Roman" w:hAnsi="Tahoma" w:cs="Tahoma"/>
          <w:b/>
          <w:bCs/>
          <w:szCs w:val="20"/>
          <w:lang w:eastAsia="es-CO"/>
        </w:rPr>
        <w:t xml:space="preserve">RESUELVE </w:t>
      </w:r>
    </w:p>
    <w:p w:rsidR="00787A42" w:rsidRPr="009525E9" w:rsidRDefault="00787A42" w:rsidP="00787A42">
      <w:pPr>
        <w:contextualSpacing/>
        <w:jc w:val="both"/>
        <w:rPr>
          <w:rFonts w:ascii="Tahoma" w:eastAsia="Times New Roman" w:hAnsi="Tahoma" w:cs="Tahoma"/>
          <w:b/>
          <w:bCs/>
          <w:szCs w:val="20"/>
        </w:rPr>
      </w:pPr>
    </w:p>
    <w:p w:rsidR="00787A42" w:rsidRPr="007D3B50" w:rsidRDefault="00787A42" w:rsidP="00787A42">
      <w:pPr>
        <w:autoSpaceDE w:val="0"/>
        <w:autoSpaceDN w:val="0"/>
        <w:adjustRightInd w:val="0"/>
        <w:jc w:val="both"/>
        <w:rPr>
          <w:rFonts w:ascii="Tahoma" w:eastAsiaTheme="minorEastAsia" w:hAnsi="Tahoma" w:cs="Tahoma"/>
          <w:b/>
          <w:szCs w:val="20"/>
          <w:lang w:eastAsia="es-CO"/>
        </w:rPr>
      </w:pPr>
      <w:r w:rsidRPr="009525E9">
        <w:rPr>
          <w:rFonts w:ascii="Tahoma" w:eastAsia="Times New Roman" w:hAnsi="Tahoma" w:cs="Tahoma"/>
          <w:b/>
          <w:bCs/>
          <w:szCs w:val="20"/>
        </w:rPr>
        <w:t xml:space="preserve">ARTÍCULO PRIMERO: </w:t>
      </w:r>
      <w:r w:rsidRPr="009525E9">
        <w:rPr>
          <w:rFonts w:ascii="Tahoma" w:hAnsi="Tahoma" w:cs="Tahoma"/>
          <w:b/>
          <w:szCs w:val="20"/>
        </w:rPr>
        <w:t xml:space="preserve">DAR POR TERMINADA </w:t>
      </w:r>
      <w:r>
        <w:rPr>
          <w:rFonts w:ascii="Tahoma" w:hAnsi="Tahoma" w:cs="Tahoma"/>
          <w:b/>
          <w:szCs w:val="20"/>
        </w:rPr>
        <w:t>LA ACTUACIÓ</w:t>
      </w:r>
      <w:r w:rsidRPr="009525E9">
        <w:rPr>
          <w:rFonts w:ascii="Tahoma" w:hAnsi="Tahoma" w:cs="Tahoma"/>
          <w:b/>
          <w:szCs w:val="20"/>
        </w:rPr>
        <w:t xml:space="preserve">N ADMINISTRATIVA  </w:t>
      </w:r>
      <w:r w:rsidRPr="009525E9">
        <w:rPr>
          <w:rFonts w:ascii="Tahoma" w:hAnsi="Tahoma" w:cs="Tahoma"/>
          <w:szCs w:val="20"/>
        </w:rPr>
        <w:t xml:space="preserve">de </w:t>
      </w:r>
      <w:r>
        <w:rPr>
          <w:rFonts w:ascii="Tahoma" w:hAnsi="Tahoma" w:cs="Tahoma"/>
          <w:szCs w:val="20"/>
        </w:rPr>
        <w:t>Permiso de Ocupación de Cauce</w:t>
      </w:r>
      <w:r w:rsidRPr="009525E9">
        <w:rPr>
          <w:rFonts w:ascii="Tahoma" w:hAnsi="Tahoma" w:cs="Tahoma"/>
          <w:szCs w:val="20"/>
        </w:rPr>
        <w:t xml:space="preserve">, presentado ante la </w:t>
      </w:r>
      <w:r>
        <w:rPr>
          <w:rFonts w:ascii="Tahoma" w:hAnsi="Tahoma" w:cs="Tahoma"/>
          <w:b/>
          <w:szCs w:val="20"/>
        </w:rPr>
        <w:t>CORPORACIÓN AUTÓNOMA REGIONAL DEL QUINDÍ</w:t>
      </w:r>
      <w:r w:rsidRPr="009525E9">
        <w:rPr>
          <w:rFonts w:ascii="Tahoma" w:hAnsi="Tahoma" w:cs="Tahoma"/>
          <w:b/>
          <w:szCs w:val="20"/>
        </w:rPr>
        <w:t>O.- CRQ</w:t>
      </w:r>
      <w:r w:rsidRPr="009525E9">
        <w:rPr>
          <w:rFonts w:ascii="Tahoma" w:hAnsi="Tahoma" w:cs="Tahoma"/>
          <w:szCs w:val="20"/>
        </w:rPr>
        <w:t xml:space="preserve">, </w:t>
      </w:r>
      <w:r w:rsidRPr="001B7D94">
        <w:rPr>
          <w:rFonts w:ascii="Tahoma" w:hAnsi="Tahoma" w:cs="Tahoma"/>
          <w:szCs w:val="20"/>
        </w:rPr>
        <w:t xml:space="preserve">por </w:t>
      </w:r>
      <w:r>
        <w:rPr>
          <w:rFonts w:ascii="Tahoma" w:eastAsiaTheme="minorEastAsia" w:hAnsi="Tahoma" w:cs="Tahoma"/>
          <w:lang w:eastAsia="es-CO"/>
        </w:rPr>
        <w:t>las S</w:t>
      </w:r>
      <w:r w:rsidRPr="001B7D94">
        <w:rPr>
          <w:rFonts w:ascii="Tahoma" w:eastAsiaTheme="minorEastAsia" w:hAnsi="Tahoma" w:cs="Tahoma"/>
          <w:lang w:eastAsia="es-CO"/>
        </w:rPr>
        <w:t xml:space="preserve">ociedades </w:t>
      </w:r>
      <w:r w:rsidRPr="001B7D94">
        <w:rPr>
          <w:rFonts w:ascii="Tahoma" w:eastAsiaTheme="minorEastAsia" w:hAnsi="Tahoma" w:cs="Tahoma"/>
          <w:b/>
          <w:lang w:eastAsia="es-CO"/>
        </w:rPr>
        <w:t>DEEB</w:t>
      </w:r>
      <w:r w:rsidRPr="001B7D94">
        <w:rPr>
          <w:rFonts w:ascii="Tahoma" w:eastAsiaTheme="minorEastAsia" w:hAnsi="Tahoma" w:cs="Tahoma"/>
          <w:lang w:eastAsia="es-CO"/>
        </w:rPr>
        <w:t xml:space="preserve"> </w:t>
      </w:r>
      <w:r w:rsidRPr="001B7D94">
        <w:rPr>
          <w:rFonts w:ascii="Tahoma" w:eastAsiaTheme="minorEastAsia" w:hAnsi="Tahoma" w:cs="Tahoma"/>
          <w:b/>
          <w:lang w:eastAsia="es-CO"/>
        </w:rPr>
        <w:t>ASOCIADOS S.A.S.</w:t>
      </w:r>
      <w:r w:rsidRPr="001B7D94">
        <w:rPr>
          <w:rFonts w:ascii="Tahoma" w:eastAsiaTheme="minorEastAsia" w:hAnsi="Tahoma" w:cs="Tahoma"/>
          <w:lang w:eastAsia="es-CO"/>
        </w:rPr>
        <w:t xml:space="preserve"> identificada con número de Nit. 860.055.506-1, representada legamente por el señor </w:t>
      </w:r>
      <w:r w:rsidRPr="001B7D94">
        <w:rPr>
          <w:rFonts w:ascii="Tahoma" w:eastAsiaTheme="minorEastAsia" w:hAnsi="Tahoma" w:cs="Tahoma"/>
          <w:b/>
          <w:lang w:eastAsia="es-CO"/>
        </w:rPr>
        <w:t xml:space="preserve">IVÁN RUGELES VERA </w:t>
      </w:r>
      <w:r w:rsidRPr="001B7D94">
        <w:rPr>
          <w:rFonts w:ascii="Tahoma" w:eastAsiaTheme="minorEastAsia" w:hAnsi="Tahoma" w:cs="Tahoma"/>
          <w:lang w:eastAsia="es-CO"/>
        </w:rPr>
        <w:t xml:space="preserve">identificado con cédula de ciudadanía número 79.141.892 de Usaquén, y </w:t>
      </w:r>
      <w:r w:rsidRPr="001B7D94">
        <w:rPr>
          <w:rFonts w:ascii="Tahoma" w:eastAsiaTheme="minorEastAsia" w:hAnsi="Tahoma" w:cs="Tahoma"/>
          <w:b/>
          <w:lang w:eastAsia="es-CO"/>
        </w:rPr>
        <w:t xml:space="preserve">URAKI CONSTRUCTORA S.A.S. </w:t>
      </w:r>
      <w:r w:rsidRPr="001B7D94">
        <w:rPr>
          <w:rFonts w:ascii="Tahoma" w:eastAsiaTheme="minorEastAsia" w:hAnsi="Tahoma" w:cs="Tahoma"/>
          <w:lang w:eastAsia="es-CO"/>
        </w:rPr>
        <w:t xml:space="preserve">identificada con número de Nit. 860.030.872-4, representada legalmente por el señor </w:t>
      </w:r>
      <w:r w:rsidRPr="001B7D94">
        <w:rPr>
          <w:rFonts w:ascii="Tahoma" w:eastAsiaTheme="minorEastAsia" w:hAnsi="Tahoma" w:cs="Tahoma"/>
          <w:b/>
          <w:lang w:eastAsia="es-CO"/>
        </w:rPr>
        <w:t xml:space="preserve">JAVIER FELIPE CASILIMAS GÓMEZ </w:t>
      </w:r>
      <w:r w:rsidRPr="001B7D94">
        <w:rPr>
          <w:rFonts w:ascii="Tahoma" w:eastAsiaTheme="minorEastAsia" w:hAnsi="Tahoma" w:cs="Tahoma"/>
          <w:lang w:eastAsia="es-CO"/>
        </w:rPr>
        <w:t xml:space="preserve">identificado con cédula de ciudadanía número 80.133.567 de Bogotá D.C., sociedades que para el efecto actúan en calidad de </w:t>
      </w:r>
      <w:r w:rsidRPr="001B7D94">
        <w:rPr>
          <w:rFonts w:ascii="Tahoma" w:eastAsiaTheme="minorEastAsia" w:hAnsi="Tahoma" w:cs="Tahoma"/>
          <w:b/>
          <w:lang w:eastAsia="es-CO"/>
        </w:rPr>
        <w:t>Fideicomitentes del Patrimonio Autónomo</w:t>
      </w:r>
      <w:r w:rsidRPr="001B7D94">
        <w:rPr>
          <w:rFonts w:ascii="Tahoma" w:eastAsiaTheme="minorEastAsia" w:hAnsi="Tahoma" w:cs="Tahoma"/>
          <w:lang w:eastAsia="es-CO"/>
        </w:rPr>
        <w:t xml:space="preserve"> </w:t>
      </w:r>
      <w:r w:rsidRPr="001B7D94">
        <w:rPr>
          <w:rFonts w:ascii="Tahoma" w:eastAsiaTheme="minorEastAsia" w:hAnsi="Tahoma" w:cs="Tahoma"/>
          <w:b/>
          <w:lang w:eastAsia="es-CO"/>
        </w:rPr>
        <w:t xml:space="preserve">Fideicomiso P.A. Marawi, </w:t>
      </w:r>
      <w:r w:rsidRPr="001B7D94">
        <w:rPr>
          <w:rFonts w:ascii="Tahoma" w:eastAsiaTheme="minorEastAsia" w:hAnsi="Tahoma" w:cs="Tahoma"/>
          <w:lang w:eastAsia="es-CO"/>
        </w:rPr>
        <w:t>cuya vocera y administradora es Fiduciaria Bancolombia S.A.S.</w:t>
      </w:r>
      <w:r w:rsidRPr="009525E9">
        <w:rPr>
          <w:rFonts w:ascii="Tahoma" w:hAnsi="Tahoma" w:cs="Tahoma"/>
          <w:szCs w:val="20"/>
        </w:rPr>
        <w:t xml:space="preserve">, </w:t>
      </w:r>
      <w:r w:rsidRPr="007D3B50">
        <w:rPr>
          <w:rFonts w:ascii="Tahoma" w:eastAsiaTheme="minorEastAsia" w:hAnsi="Tahoma" w:cs="Tahoma"/>
          <w:szCs w:val="20"/>
          <w:lang w:eastAsia="es-CO"/>
        </w:rPr>
        <w:t xml:space="preserve">a realizar </w:t>
      </w:r>
      <w:r>
        <w:rPr>
          <w:rFonts w:ascii="Tahoma" w:eastAsiaTheme="minorEastAsia" w:hAnsi="Tahoma" w:cs="Tahoma"/>
          <w:szCs w:val="20"/>
          <w:lang w:eastAsia="es-CO"/>
        </w:rPr>
        <w:t xml:space="preserve">en </w:t>
      </w:r>
      <w:r w:rsidRPr="00693F0A">
        <w:rPr>
          <w:rFonts w:ascii="Tahoma" w:eastAsiaTheme="minorEastAsia" w:hAnsi="Tahoma" w:cs="Tahoma"/>
          <w:lang w:eastAsia="es-CO"/>
        </w:rPr>
        <w:t xml:space="preserve">el predio denominado </w:t>
      </w:r>
      <w:r w:rsidRPr="00693F0A">
        <w:rPr>
          <w:rFonts w:ascii="Tahoma" w:eastAsiaTheme="minorEastAsia" w:hAnsi="Tahoma" w:cs="Tahoma"/>
          <w:b/>
          <w:lang w:eastAsia="es-CO"/>
        </w:rPr>
        <w:t xml:space="preserve">1) LOTE NUEVO LOTE # 7 SECCIONAL VIAL Y </w:t>
      </w:r>
      <w:r w:rsidRPr="00693F0A">
        <w:rPr>
          <w:rFonts w:ascii="Tahoma" w:eastAsiaTheme="minorEastAsia" w:hAnsi="Tahoma" w:cs="Tahoma"/>
          <w:b/>
          <w:lang w:eastAsia="es-CO"/>
        </w:rPr>
        <w:lastRenderedPageBreak/>
        <w:t>NUEVO LOTE # 8 SECCIONAL VIAL</w:t>
      </w:r>
      <w:r w:rsidRPr="00693F0A">
        <w:rPr>
          <w:rFonts w:ascii="Tahoma" w:eastAsiaTheme="minorEastAsia" w:hAnsi="Tahoma" w:cs="Tahoma"/>
          <w:i/>
          <w:lang w:eastAsia="es-CO"/>
        </w:rPr>
        <w:t xml:space="preserve">, </w:t>
      </w:r>
      <w:r w:rsidRPr="00693F0A">
        <w:rPr>
          <w:rFonts w:ascii="Tahoma" w:eastAsiaTheme="minorEastAsia" w:hAnsi="Tahoma" w:cs="Tahoma"/>
          <w:lang w:eastAsia="es-CO"/>
        </w:rPr>
        <w:t>identificado con Matrícula Inmobiliaria No. 280-222408 y Ficha Catastral No. 010701260004000, sobre el cauce de la Quebrada El Lavadero del Municipio de Armenia Quindío</w:t>
      </w:r>
      <w:r w:rsidRPr="007D3B50">
        <w:rPr>
          <w:rFonts w:ascii="Tahoma" w:eastAsiaTheme="minorEastAsia" w:hAnsi="Tahoma" w:cs="Tahoma"/>
          <w:szCs w:val="20"/>
          <w:lang w:eastAsia="es-CO"/>
        </w:rPr>
        <w:t xml:space="preserve">; para el desarrollo del proyecto </w:t>
      </w:r>
      <w:r w:rsidRPr="00C42E56">
        <w:rPr>
          <w:rFonts w:ascii="Tahoma" w:eastAsiaTheme="minorEastAsia" w:hAnsi="Tahoma" w:cs="Tahoma"/>
          <w:i/>
          <w:lang w:eastAsia="es-CO"/>
        </w:rPr>
        <w:t>“</w:t>
      </w:r>
      <w:r w:rsidRPr="003A7D85">
        <w:rPr>
          <w:rFonts w:ascii="Tahoma" w:hAnsi="Tahoma" w:cs="Tahoma"/>
          <w:i/>
        </w:rPr>
        <w:t>CONSTRUCCIÓN CABEZAL DE DESCARGA AGUAS LLUVIAS Y CANAL ESCALONADO DE DISIPACIÓN DE ENERGÍA</w:t>
      </w:r>
      <w:r w:rsidRPr="007D3B50">
        <w:rPr>
          <w:rFonts w:ascii="Tahoma" w:eastAsiaTheme="minorEastAsia" w:hAnsi="Tahoma" w:cs="Tahoma"/>
          <w:i/>
          <w:szCs w:val="20"/>
          <w:lang w:eastAsia="es-CO"/>
        </w:rPr>
        <w:t>”</w:t>
      </w:r>
      <w:r w:rsidRPr="007D3B50">
        <w:rPr>
          <w:rFonts w:ascii="Tahoma" w:eastAsiaTheme="minorEastAsia" w:hAnsi="Tahoma" w:cs="Tahoma"/>
          <w:szCs w:val="20"/>
          <w:lang w:eastAsia="es-CO"/>
        </w:rPr>
        <w:t xml:space="preserve">, radicada bajo el </w:t>
      </w:r>
      <w:r w:rsidRPr="007D3B50">
        <w:rPr>
          <w:rFonts w:ascii="Tahoma" w:eastAsiaTheme="minorEastAsia" w:hAnsi="Tahoma" w:cs="Tahoma"/>
          <w:b/>
          <w:szCs w:val="20"/>
          <w:lang w:eastAsia="es-CO"/>
        </w:rPr>
        <w:t xml:space="preserve">expediente administrativo número </w:t>
      </w:r>
      <w:r>
        <w:rPr>
          <w:rFonts w:ascii="Tahoma" w:eastAsiaTheme="minorEastAsia" w:hAnsi="Tahoma" w:cs="Tahoma"/>
          <w:b/>
          <w:szCs w:val="20"/>
          <w:lang w:eastAsia="es-CO"/>
        </w:rPr>
        <w:t>8966</w:t>
      </w:r>
      <w:r w:rsidRPr="007D3B50">
        <w:rPr>
          <w:rFonts w:ascii="Tahoma" w:eastAsiaTheme="minorEastAsia" w:hAnsi="Tahoma" w:cs="Tahoma"/>
          <w:b/>
          <w:szCs w:val="20"/>
          <w:lang w:eastAsia="es-CO"/>
        </w:rPr>
        <w:t>-19.</w:t>
      </w:r>
    </w:p>
    <w:p w:rsidR="00787A42" w:rsidRDefault="00787A42" w:rsidP="00787A42">
      <w:pPr>
        <w:tabs>
          <w:tab w:val="center" w:pos="4419"/>
          <w:tab w:val="right" w:pos="8838"/>
        </w:tabs>
        <w:jc w:val="both"/>
        <w:rPr>
          <w:rFonts w:ascii="Tahoma" w:hAnsi="Tahoma" w:cs="Tahoma"/>
          <w:szCs w:val="20"/>
        </w:rPr>
      </w:pPr>
    </w:p>
    <w:p w:rsidR="00787A42" w:rsidRDefault="00787A42" w:rsidP="00787A42">
      <w:pPr>
        <w:tabs>
          <w:tab w:val="center" w:pos="4419"/>
          <w:tab w:val="right" w:pos="8838"/>
        </w:tabs>
        <w:jc w:val="both"/>
        <w:rPr>
          <w:rFonts w:ascii="Tahoma" w:eastAsiaTheme="minorEastAsia" w:hAnsi="Tahoma" w:cs="Tahoma"/>
          <w:szCs w:val="20"/>
          <w:lang w:eastAsia="es-CO"/>
        </w:rPr>
      </w:pPr>
      <w:r>
        <w:rPr>
          <w:rFonts w:ascii="Tahoma" w:hAnsi="Tahoma" w:cs="Tahoma"/>
          <w:b/>
          <w:szCs w:val="20"/>
        </w:rPr>
        <w:t>PARÁGRAFO PRIMERO:</w:t>
      </w:r>
      <w:r>
        <w:rPr>
          <w:rFonts w:ascii="Tahoma" w:hAnsi="Tahoma" w:cs="Tahoma"/>
          <w:szCs w:val="20"/>
        </w:rPr>
        <w:t xml:space="preserve"> El solicitante no requiere permiso de ocupación de cauce para el desarrollo del proyecto </w:t>
      </w:r>
      <w:r w:rsidRPr="00C42E56">
        <w:rPr>
          <w:rFonts w:ascii="Tahoma" w:eastAsiaTheme="minorEastAsia" w:hAnsi="Tahoma" w:cs="Tahoma"/>
          <w:i/>
          <w:lang w:eastAsia="es-CO"/>
        </w:rPr>
        <w:t>“</w:t>
      </w:r>
      <w:r w:rsidRPr="003A7D85">
        <w:rPr>
          <w:rFonts w:ascii="Tahoma" w:hAnsi="Tahoma" w:cs="Tahoma"/>
          <w:i/>
        </w:rPr>
        <w:t>CONSTRUCCIÓN CABEZAL DE DESCARGA AGUAS LLUVIAS Y CANAL ESCALONADO DE DISIPACIÓN DE ENERGÍA</w:t>
      </w:r>
      <w:r w:rsidRPr="007D3B50">
        <w:rPr>
          <w:rFonts w:ascii="Tahoma" w:eastAsiaTheme="minorEastAsia" w:hAnsi="Tahoma" w:cs="Tahoma"/>
          <w:i/>
          <w:szCs w:val="20"/>
          <w:lang w:eastAsia="es-CO"/>
        </w:rPr>
        <w:t>”</w:t>
      </w:r>
      <w:r w:rsidRPr="007D3B50">
        <w:rPr>
          <w:rFonts w:ascii="Tahoma" w:eastAsiaTheme="minorEastAsia" w:hAnsi="Tahoma" w:cs="Tahoma"/>
          <w:szCs w:val="20"/>
          <w:lang w:eastAsia="es-CO"/>
        </w:rPr>
        <w:t>,</w:t>
      </w:r>
      <w:r>
        <w:rPr>
          <w:rFonts w:ascii="Tahoma" w:eastAsiaTheme="minorEastAsia" w:hAnsi="Tahoma" w:cs="Tahoma"/>
          <w:szCs w:val="20"/>
          <w:lang w:eastAsia="es-CO"/>
        </w:rPr>
        <w:t xml:space="preserve"> siempre y cuando </w:t>
      </w:r>
      <w:r w:rsidRPr="00C42E56">
        <w:rPr>
          <w:rFonts w:ascii="Tahoma" w:eastAsiaTheme="minorEastAsia" w:hAnsi="Tahoma" w:cs="Tahoma"/>
          <w:szCs w:val="20"/>
          <w:lang w:eastAsia="es-CO"/>
        </w:rPr>
        <w:t>la obra construida se encuentre localizada en una cota superior a 1547.4 msnm.</w:t>
      </w:r>
    </w:p>
    <w:p w:rsidR="00787A42" w:rsidRDefault="00787A42" w:rsidP="00787A42">
      <w:pPr>
        <w:tabs>
          <w:tab w:val="center" w:pos="4419"/>
          <w:tab w:val="right" w:pos="8838"/>
        </w:tabs>
        <w:jc w:val="both"/>
        <w:rPr>
          <w:rFonts w:ascii="Tahoma" w:eastAsiaTheme="minorEastAsia" w:hAnsi="Tahoma" w:cs="Tahoma"/>
          <w:szCs w:val="20"/>
          <w:lang w:eastAsia="es-CO"/>
        </w:rPr>
      </w:pPr>
    </w:p>
    <w:p w:rsidR="00787A42" w:rsidRPr="009525E9" w:rsidRDefault="00787A42" w:rsidP="00787A42">
      <w:pPr>
        <w:jc w:val="both"/>
        <w:rPr>
          <w:rFonts w:ascii="Tahoma" w:eastAsia="Times New Roman" w:hAnsi="Tahoma" w:cs="Tahoma"/>
          <w:color w:val="000000"/>
          <w:szCs w:val="20"/>
          <w:lang w:eastAsia="es-MX"/>
        </w:rPr>
      </w:pPr>
      <w:r w:rsidRPr="009525E9">
        <w:rPr>
          <w:rFonts w:ascii="Tahoma" w:hAnsi="Tahoma" w:cs="Tahoma"/>
          <w:b/>
          <w:szCs w:val="20"/>
        </w:rPr>
        <w:t>PARÁGRAFO</w:t>
      </w:r>
      <w:r>
        <w:rPr>
          <w:rFonts w:ascii="Tahoma" w:hAnsi="Tahoma" w:cs="Tahoma"/>
          <w:b/>
          <w:szCs w:val="20"/>
        </w:rPr>
        <w:t xml:space="preserve"> SEGUNDO</w:t>
      </w:r>
      <w:r w:rsidRPr="009525E9">
        <w:rPr>
          <w:rFonts w:ascii="Tahoma" w:hAnsi="Tahoma" w:cs="Tahoma"/>
          <w:b/>
          <w:szCs w:val="20"/>
        </w:rPr>
        <w:t xml:space="preserve">: </w:t>
      </w:r>
      <w:r w:rsidRPr="009525E9">
        <w:rPr>
          <w:rFonts w:ascii="Tahoma" w:hAnsi="Tahoma" w:cs="Tahoma"/>
          <w:bCs/>
          <w:szCs w:val="20"/>
        </w:rPr>
        <w:t xml:space="preserve">En el evento de requerir obras temporales o permanentes sobre el cauce, </w:t>
      </w:r>
      <w:r>
        <w:rPr>
          <w:rFonts w:ascii="Tahoma" w:hAnsi="Tahoma" w:cs="Tahoma"/>
          <w:bCs/>
          <w:szCs w:val="20"/>
        </w:rPr>
        <w:t xml:space="preserve">el solicitante </w:t>
      </w:r>
      <w:r w:rsidRPr="009525E9">
        <w:rPr>
          <w:rFonts w:ascii="Tahoma" w:hAnsi="Tahoma" w:cs="Tahoma"/>
          <w:bCs/>
          <w:szCs w:val="20"/>
        </w:rPr>
        <w:t>deberá tramitar el permiso de ocupación de cauce ante la Corporación Autónoma Regional del Quindío, de conformidad con el</w:t>
      </w:r>
      <w:r w:rsidRPr="009525E9">
        <w:rPr>
          <w:rFonts w:ascii="Tahoma" w:eastAsia="Times New Roman" w:hAnsi="Tahoma" w:cs="Tahoma"/>
          <w:szCs w:val="20"/>
          <w:lang w:eastAsia="es-CO"/>
        </w:rPr>
        <w:t xml:space="preserve"> artículo 2.2.3.2.12.1 y siguientes del</w:t>
      </w:r>
      <w:r w:rsidRPr="009525E9">
        <w:rPr>
          <w:rFonts w:ascii="Tahoma" w:hAnsi="Tahoma" w:cs="Tahoma"/>
          <w:bCs/>
          <w:szCs w:val="20"/>
        </w:rPr>
        <w:t xml:space="preserve"> Decreto 1076 de 2015</w:t>
      </w:r>
      <w:r w:rsidRPr="009525E9">
        <w:rPr>
          <w:rFonts w:ascii="Tahoma" w:eastAsia="Times New Roman" w:hAnsi="Tahoma" w:cs="Tahoma"/>
          <w:szCs w:val="20"/>
          <w:lang w:eastAsia="es-CO"/>
        </w:rPr>
        <w:t xml:space="preserve"> (artículo 104 del Decreto 1541 de 1978)</w:t>
      </w:r>
      <w:r w:rsidRPr="009525E9">
        <w:rPr>
          <w:rFonts w:ascii="Tahoma" w:hAnsi="Tahoma" w:cs="Tahoma"/>
          <w:bCs/>
          <w:szCs w:val="20"/>
        </w:rPr>
        <w:t xml:space="preserve"> y con </w:t>
      </w:r>
      <w:r w:rsidRPr="009525E9">
        <w:rPr>
          <w:rFonts w:ascii="Tahoma" w:hAnsi="Tahoma" w:cs="Tahoma"/>
          <w:szCs w:val="20"/>
        </w:rPr>
        <w:t>el Decreto 2811 de 1974 que señala “…</w:t>
      </w:r>
      <w:r w:rsidRPr="009525E9">
        <w:rPr>
          <w:rFonts w:ascii="Tahoma" w:eastAsia="Times New Roman" w:hAnsi="Tahoma" w:cs="Tahoma"/>
          <w:i/>
          <w:sz w:val="20"/>
          <w:szCs w:val="18"/>
          <w:lang w:eastAsia="es-CO"/>
        </w:rPr>
        <w:t>Quien pretenda construir obras que ocupen el cauce de una corriente o depósito de agua, deberá solicitar autorización</w:t>
      </w:r>
      <w:r w:rsidRPr="009525E9">
        <w:rPr>
          <w:rFonts w:ascii="Tahoma" w:eastAsia="Times New Roman" w:hAnsi="Tahoma" w:cs="Tahoma"/>
          <w:szCs w:val="20"/>
          <w:lang w:eastAsia="es-CO"/>
        </w:rPr>
        <w:t>”.</w:t>
      </w:r>
      <w:r w:rsidRPr="009525E9">
        <w:rPr>
          <w:rFonts w:ascii="Tahoma" w:hAnsi="Tahoma" w:cs="Tahoma"/>
          <w:bCs/>
          <w:szCs w:val="20"/>
        </w:rPr>
        <w:t xml:space="preserve"> </w:t>
      </w:r>
    </w:p>
    <w:p w:rsidR="00787A42" w:rsidRPr="009525E9" w:rsidRDefault="00787A42" w:rsidP="00787A42">
      <w:pPr>
        <w:autoSpaceDE w:val="0"/>
        <w:autoSpaceDN w:val="0"/>
        <w:adjustRightInd w:val="0"/>
        <w:jc w:val="both"/>
        <w:rPr>
          <w:rFonts w:ascii="Tahoma" w:eastAsia="Times New Roman" w:hAnsi="Tahoma" w:cs="Tahoma"/>
          <w:b/>
          <w:bCs/>
          <w:szCs w:val="20"/>
        </w:rPr>
      </w:pPr>
    </w:p>
    <w:p w:rsidR="00787A42" w:rsidRPr="009525E9" w:rsidRDefault="00787A42" w:rsidP="00787A42">
      <w:pPr>
        <w:jc w:val="both"/>
        <w:rPr>
          <w:rFonts w:ascii="Tahoma" w:eastAsia="Times New Roman" w:hAnsi="Tahoma" w:cs="Tahoma"/>
          <w:szCs w:val="20"/>
        </w:rPr>
      </w:pPr>
      <w:r w:rsidRPr="009525E9">
        <w:rPr>
          <w:rFonts w:ascii="Tahoma" w:eastAsia="Times New Roman" w:hAnsi="Tahoma" w:cs="Tahoma"/>
          <w:b/>
          <w:bCs/>
          <w:szCs w:val="20"/>
        </w:rPr>
        <w:t xml:space="preserve">ARTÍCULO </w:t>
      </w:r>
      <w:r>
        <w:rPr>
          <w:rFonts w:ascii="Tahoma" w:eastAsia="Times New Roman" w:hAnsi="Tahoma" w:cs="Tahoma"/>
          <w:b/>
          <w:bCs/>
          <w:szCs w:val="20"/>
        </w:rPr>
        <w:t>SEGUNDO</w:t>
      </w:r>
      <w:r w:rsidRPr="009525E9">
        <w:rPr>
          <w:rFonts w:ascii="Tahoma" w:eastAsia="Times New Roman" w:hAnsi="Tahoma" w:cs="Tahoma"/>
          <w:b/>
          <w:bCs/>
          <w:szCs w:val="20"/>
        </w:rPr>
        <w:t>: –</w:t>
      </w:r>
      <w:r>
        <w:rPr>
          <w:rFonts w:ascii="Tahoma" w:eastAsia="Times New Roman" w:hAnsi="Tahoma" w:cs="Tahoma"/>
          <w:b/>
          <w:bCs/>
          <w:szCs w:val="20"/>
        </w:rPr>
        <w:t xml:space="preserve"> LAS SOCIEDADES </w:t>
      </w:r>
      <w:r w:rsidRPr="00C42E56">
        <w:rPr>
          <w:rFonts w:ascii="Tahoma" w:eastAsia="Times New Roman" w:hAnsi="Tahoma" w:cs="Tahoma"/>
          <w:b/>
          <w:color w:val="000000"/>
          <w:szCs w:val="20"/>
        </w:rPr>
        <w:t>DEEB ASOCIADOS S.A.S. Y URAKI CONSTRUCTORA S.A.S.</w:t>
      </w:r>
      <w:r w:rsidRPr="009525E9">
        <w:rPr>
          <w:rFonts w:ascii="Tahoma" w:eastAsia="Times New Roman" w:hAnsi="Tahoma" w:cs="Tahoma"/>
          <w:szCs w:val="20"/>
        </w:rPr>
        <w:t>, deberá cumplir las siguientes obligaciones:</w:t>
      </w:r>
    </w:p>
    <w:p w:rsidR="00787A42" w:rsidRPr="009525E9" w:rsidRDefault="00787A42" w:rsidP="00787A42">
      <w:pPr>
        <w:jc w:val="both"/>
        <w:rPr>
          <w:rFonts w:ascii="Tahoma" w:eastAsia="Times New Roman" w:hAnsi="Tahoma" w:cs="Tahoma"/>
          <w:b/>
          <w:bCs/>
          <w:szCs w:val="20"/>
        </w:rPr>
      </w:pPr>
    </w:p>
    <w:p w:rsidR="00787A42" w:rsidRPr="009525E9" w:rsidRDefault="00787A42" w:rsidP="00787A42">
      <w:pPr>
        <w:pStyle w:val="Prrafodelista"/>
        <w:numPr>
          <w:ilvl w:val="0"/>
          <w:numId w:val="13"/>
        </w:numPr>
        <w:ind w:left="360"/>
        <w:jc w:val="both"/>
        <w:rPr>
          <w:rFonts w:ascii="Tahoma" w:eastAsia="Times New Roman" w:hAnsi="Tahoma" w:cs="Tahoma"/>
          <w:b/>
          <w:bCs/>
          <w:szCs w:val="20"/>
        </w:rPr>
      </w:pPr>
      <w:r w:rsidRPr="009525E9">
        <w:rPr>
          <w:rFonts w:ascii="Tahoma" w:eastAsia="Times New Roman" w:hAnsi="Tahoma" w:cs="Tahoma"/>
          <w:szCs w:val="20"/>
        </w:rPr>
        <w:t xml:space="preserve">Aplicar las siguientes medidas de manejo ambiental al desarrollar las actividades constructivas y/o adecuaciones de obras existentes: </w:t>
      </w:r>
    </w:p>
    <w:p w:rsidR="00787A42" w:rsidRPr="009525E9" w:rsidRDefault="00787A42" w:rsidP="00787A42">
      <w:pPr>
        <w:ind w:left="360"/>
        <w:contextualSpacing/>
        <w:jc w:val="both"/>
        <w:rPr>
          <w:rFonts w:ascii="Tahoma" w:eastAsia="Times New Roman" w:hAnsi="Tahoma" w:cs="Tahoma"/>
          <w:szCs w:val="20"/>
        </w:rPr>
      </w:pPr>
    </w:p>
    <w:p w:rsidR="00787A42" w:rsidRPr="009525E9" w:rsidRDefault="00787A42" w:rsidP="00787A42">
      <w:pPr>
        <w:numPr>
          <w:ilvl w:val="0"/>
          <w:numId w:val="11"/>
        </w:numPr>
        <w:spacing w:after="200"/>
        <w:ind w:left="1211"/>
        <w:contextualSpacing/>
        <w:jc w:val="both"/>
        <w:rPr>
          <w:rFonts w:ascii="Tahoma" w:hAnsi="Tahoma" w:cs="Tahoma"/>
          <w:szCs w:val="20"/>
        </w:rPr>
      </w:pPr>
      <w:r w:rsidRPr="009525E9">
        <w:rPr>
          <w:rFonts w:ascii="Tahoma" w:hAnsi="Tahoma" w:cs="Tahoma"/>
          <w:szCs w:val="20"/>
        </w:rPr>
        <w:t xml:space="preserve">En el evento que en los procesos </w:t>
      </w:r>
      <w:r w:rsidRPr="009525E9">
        <w:rPr>
          <w:rFonts w:ascii="Tahoma" w:eastAsia="Times New Roman" w:hAnsi="Tahoma" w:cs="Tahoma"/>
          <w:szCs w:val="20"/>
        </w:rPr>
        <w:t>constructivos y/o adecuaciones de obras</w:t>
      </w:r>
      <w:r w:rsidRPr="009525E9">
        <w:rPr>
          <w:rFonts w:ascii="Tahoma" w:hAnsi="Tahoma" w:cs="Tahoma"/>
          <w:szCs w:val="20"/>
        </w:rPr>
        <w:t xml:space="preserve"> del proyecto, requieran de productos maderables, estos deberán ser obtenidos en distribuidoras debidamente autorizadas y con los permisos forestales respectivos.</w:t>
      </w:r>
    </w:p>
    <w:p w:rsidR="00787A42" w:rsidRPr="009525E9" w:rsidRDefault="00787A42" w:rsidP="00787A42">
      <w:pPr>
        <w:ind w:left="720"/>
        <w:contextualSpacing/>
        <w:jc w:val="both"/>
        <w:rPr>
          <w:rFonts w:ascii="Tahoma" w:hAnsi="Tahoma" w:cs="Tahoma"/>
          <w:szCs w:val="20"/>
        </w:rPr>
      </w:pPr>
    </w:p>
    <w:p w:rsidR="00787A42" w:rsidRPr="009525E9" w:rsidRDefault="00787A42" w:rsidP="00787A42">
      <w:pPr>
        <w:numPr>
          <w:ilvl w:val="0"/>
          <w:numId w:val="11"/>
        </w:numPr>
        <w:spacing w:after="200"/>
        <w:ind w:left="1211"/>
        <w:contextualSpacing/>
        <w:jc w:val="both"/>
        <w:rPr>
          <w:rFonts w:ascii="Tahoma" w:hAnsi="Tahoma" w:cs="Tahoma"/>
          <w:szCs w:val="20"/>
        </w:rPr>
      </w:pPr>
      <w:r w:rsidRPr="009525E9">
        <w:rPr>
          <w:rFonts w:ascii="Tahoma" w:hAnsi="Tahoma" w:cs="Tahoma"/>
          <w:szCs w:val="20"/>
        </w:rPr>
        <w:t>Se prohíbe la tala, corte y/o aprovechamiento de individuos forestales existentes, para los procesos constructivos, de conformidad con el Decreto 1076 de 2015.</w:t>
      </w:r>
    </w:p>
    <w:p w:rsidR="00787A42" w:rsidRPr="009525E9" w:rsidRDefault="00787A42" w:rsidP="00787A42">
      <w:pPr>
        <w:contextualSpacing/>
        <w:jc w:val="both"/>
        <w:rPr>
          <w:rFonts w:ascii="Tahoma" w:hAnsi="Tahoma" w:cs="Tahoma"/>
          <w:szCs w:val="20"/>
        </w:rPr>
      </w:pPr>
    </w:p>
    <w:p w:rsidR="00787A42" w:rsidRPr="009525E9" w:rsidRDefault="00787A42" w:rsidP="00787A42">
      <w:pPr>
        <w:numPr>
          <w:ilvl w:val="0"/>
          <w:numId w:val="11"/>
        </w:numPr>
        <w:ind w:left="1211"/>
        <w:contextualSpacing/>
        <w:jc w:val="both"/>
        <w:rPr>
          <w:rFonts w:ascii="Tahoma" w:eastAsia="Times New Roman" w:hAnsi="Tahoma" w:cs="Tahoma"/>
          <w:szCs w:val="20"/>
        </w:rPr>
      </w:pPr>
      <w:r w:rsidRPr="009525E9">
        <w:rPr>
          <w:rFonts w:ascii="Tahoma" w:hAnsi="Tahoma" w:cs="Tahoma"/>
          <w:szCs w:val="20"/>
        </w:rPr>
        <w:t>Comprar el material pétreo (gravas, triturados y arenas), para la producción de concreto en obra, en un establecimiento legalmente constituido, con título minero y licencia ambiental.</w:t>
      </w:r>
    </w:p>
    <w:p w:rsidR="00787A42" w:rsidRPr="009525E9" w:rsidRDefault="00787A42" w:rsidP="00787A42">
      <w:pPr>
        <w:contextualSpacing/>
        <w:jc w:val="both"/>
        <w:rPr>
          <w:rFonts w:ascii="Tahoma" w:eastAsia="Times New Roman" w:hAnsi="Tahoma" w:cs="Tahoma"/>
          <w:szCs w:val="20"/>
        </w:rPr>
      </w:pPr>
    </w:p>
    <w:p w:rsidR="00787A42" w:rsidRPr="009525E9" w:rsidRDefault="00787A42" w:rsidP="00787A42">
      <w:pPr>
        <w:numPr>
          <w:ilvl w:val="0"/>
          <w:numId w:val="11"/>
        </w:numPr>
        <w:ind w:left="1211"/>
        <w:contextualSpacing/>
        <w:jc w:val="both"/>
        <w:rPr>
          <w:rFonts w:ascii="Tahoma" w:eastAsia="Times New Roman" w:hAnsi="Tahoma" w:cs="Tahoma"/>
          <w:szCs w:val="20"/>
        </w:rPr>
      </w:pPr>
      <w:r w:rsidRPr="009525E9">
        <w:rPr>
          <w:rFonts w:ascii="Tahoma" w:hAnsi="Tahoma" w:cs="Tahoma"/>
          <w:szCs w:val="20"/>
        </w:rPr>
        <w:t xml:space="preserve">Se prohíbe la extracción directa del lecho del río (arena y grava) o quebradas contiguas al proyecto o al sitio donde se va a efectuar la intervención del cauce. </w:t>
      </w:r>
    </w:p>
    <w:p w:rsidR="00787A42" w:rsidRPr="009525E9" w:rsidRDefault="00787A42" w:rsidP="00787A42">
      <w:pPr>
        <w:ind w:left="720"/>
        <w:contextualSpacing/>
        <w:jc w:val="both"/>
        <w:rPr>
          <w:rFonts w:ascii="Tahoma" w:eastAsia="Times New Roman" w:hAnsi="Tahoma" w:cs="Tahoma"/>
          <w:szCs w:val="20"/>
        </w:rPr>
      </w:pPr>
    </w:p>
    <w:p w:rsidR="00787A42" w:rsidRPr="009525E9" w:rsidRDefault="00787A42" w:rsidP="00787A42">
      <w:pPr>
        <w:numPr>
          <w:ilvl w:val="0"/>
          <w:numId w:val="11"/>
        </w:numPr>
        <w:ind w:left="1211"/>
        <w:contextualSpacing/>
        <w:jc w:val="both"/>
        <w:rPr>
          <w:rFonts w:ascii="Tahoma" w:eastAsia="Times New Roman" w:hAnsi="Tahoma" w:cs="Tahoma"/>
          <w:szCs w:val="20"/>
        </w:rPr>
      </w:pPr>
      <w:r w:rsidRPr="009525E9">
        <w:rPr>
          <w:rFonts w:ascii="Tahoma" w:hAnsi="Tahoma" w:cs="Tahoma"/>
          <w:szCs w:val="20"/>
        </w:rPr>
        <w:t xml:space="preserve">Utilizar agua de empresas prestadoras de servicios </w:t>
      </w:r>
      <w:r w:rsidRPr="009525E9">
        <w:rPr>
          <w:rFonts w:ascii="Tahoma" w:hAnsi="Tahoma" w:cs="Tahoma"/>
          <w:szCs w:val="20"/>
        </w:rPr>
        <w:lastRenderedPageBreak/>
        <w:t xml:space="preserve">y/o concesión de agua debidamente otorgada al proyecto, en los procesos constructivos del proyecto tales como producción de concreto en obra, perforaciones cimentación, anclajes, mantenimientos y/o limpieza y mantenimiento de equipos para construcción, entre otros. </w:t>
      </w:r>
    </w:p>
    <w:p w:rsidR="00787A42" w:rsidRPr="009525E9" w:rsidRDefault="00787A42" w:rsidP="00787A42">
      <w:pPr>
        <w:contextualSpacing/>
        <w:rPr>
          <w:rFonts w:ascii="Tahoma" w:eastAsia="Times New Roman" w:hAnsi="Tahoma" w:cs="Tahoma"/>
          <w:szCs w:val="20"/>
        </w:rPr>
      </w:pPr>
    </w:p>
    <w:p w:rsidR="00787A42" w:rsidRPr="009525E9" w:rsidRDefault="00787A42" w:rsidP="00787A42">
      <w:pPr>
        <w:numPr>
          <w:ilvl w:val="0"/>
          <w:numId w:val="11"/>
        </w:numPr>
        <w:ind w:left="1211"/>
        <w:contextualSpacing/>
        <w:jc w:val="both"/>
        <w:rPr>
          <w:rFonts w:ascii="Tahoma" w:hAnsi="Tahoma" w:cs="Tahoma"/>
          <w:szCs w:val="20"/>
        </w:rPr>
      </w:pPr>
      <w:r w:rsidRPr="009525E9">
        <w:rPr>
          <w:rFonts w:ascii="Tahoma" w:hAnsi="Tahoma" w:cs="Tahoma"/>
          <w:szCs w:val="20"/>
        </w:rPr>
        <w:t>Realizar un adecuado manejo y control de escombros producto de excavaciones y escombros provenientes de procesos constructivos, realizando acopio en un sitio específico, así como limpiezas y retiros de tierra y residuos de construcción diarios sobre todo en las obras efectuadas sobre el cauce. Así mismo, retiro programado para acopio de escombros en su totalidad al finalizar las obras, efectuando la disposición final en sitios autorizados, contribuyendo al flujo constante del cauce y propendiendo por la disminución de los impactos ambientales respectivamente, razón por la cual se prohíbe la disposición final de dichos residuos sobre laderas y cauces.</w:t>
      </w:r>
    </w:p>
    <w:p w:rsidR="00787A42" w:rsidRPr="009525E9" w:rsidRDefault="00787A42" w:rsidP="00787A42">
      <w:pPr>
        <w:ind w:left="720"/>
        <w:contextualSpacing/>
        <w:jc w:val="both"/>
        <w:rPr>
          <w:rFonts w:ascii="Tahoma" w:hAnsi="Tahoma" w:cs="Tahoma"/>
          <w:szCs w:val="20"/>
        </w:rPr>
      </w:pPr>
    </w:p>
    <w:p w:rsidR="00787A42" w:rsidRPr="009525E9" w:rsidRDefault="00787A42" w:rsidP="00787A42">
      <w:pPr>
        <w:numPr>
          <w:ilvl w:val="0"/>
          <w:numId w:val="11"/>
        </w:numPr>
        <w:ind w:left="1211"/>
        <w:contextualSpacing/>
        <w:jc w:val="both"/>
        <w:rPr>
          <w:rFonts w:ascii="Tahoma" w:hAnsi="Tahoma" w:cs="Tahoma"/>
          <w:szCs w:val="20"/>
        </w:rPr>
      </w:pPr>
      <w:r w:rsidRPr="009525E9">
        <w:rPr>
          <w:rFonts w:ascii="Tahoma" w:hAnsi="Tahoma" w:cs="Tahoma"/>
          <w:szCs w:val="20"/>
        </w:rPr>
        <w:t xml:space="preserve">Durante el tiempo de ejecución de la obra, el </w:t>
      </w:r>
      <w:r w:rsidRPr="009525E9">
        <w:rPr>
          <w:rFonts w:ascii="Tahoma" w:hAnsi="Tahoma" w:cs="Tahoma"/>
          <w:szCs w:val="20"/>
        </w:rPr>
        <w:lastRenderedPageBreak/>
        <w:t>personal de construcción deberá proteger la fuente hídrica cumpliendo con los siguientes requisitos que se indican a continuación, con el fin de evitar contaminación de la misma con aceites, grasas, concreto, aditivos, entre otros.</w:t>
      </w:r>
    </w:p>
    <w:p w:rsidR="00787A42" w:rsidRPr="009525E9" w:rsidRDefault="00787A42" w:rsidP="00787A42">
      <w:pPr>
        <w:ind w:left="360"/>
        <w:jc w:val="both"/>
        <w:rPr>
          <w:rFonts w:ascii="Tahoma" w:hAnsi="Tahoma" w:cs="Tahoma"/>
          <w:szCs w:val="20"/>
          <w:lang w:eastAsia="es-CO"/>
        </w:rPr>
      </w:pPr>
    </w:p>
    <w:p w:rsidR="00787A42" w:rsidRPr="009525E9" w:rsidRDefault="00787A42" w:rsidP="00787A42">
      <w:pPr>
        <w:numPr>
          <w:ilvl w:val="0"/>
          <w:numId w:val="9"/>
        </w:numPr>
        <w:contextualSpacing/>
        <w:jc w:val="both"/>
        <w:rPr>
          <w:rFonts w:ascii="Tahoma" w:hAnsi="Tahoma" w:cs="Tahoma"/>
          <w:szCs w:val="20"/>
        </w:rPr>
      </w:pPr>
      <w:r w:rsidRPr="009525E9">
        <w:rPr>
          <w:rFonts w:ascii="Tahoma" w:hAnsi="Tahoma" w:cs="Tahoma"/>
          <w:szCs w:val="20"/>
        </w:rPr>
        <w:t>Mantenimientos de equipos retirados del cauce mínimo 20 metros.</w:t>
      </w:r>
    </w:p>
    <w:p w:rsidR="00787A42" w:rsidRPr="009525E9" w:rsidRDefault="00787A42" w:rsidP="00787A42">
      <w:pPr>
        <w:numPr>
          <w:ilvl w:val="0"/>
          <w:numId w:val="9"/>
        </w:numPr>
        <w:contextualSpacing/>
        <w:jc w:val="both"/>
        <w:rPr>
          <w:rFonts w:ascii="Tahoma" w:hAnsi="Tahoma" w:cs="Tahoma"/>
          <w:szCs w:val="20"/>
        </w:rPr>
      </w:pPr>
      <w:r w:rsidRPr="009525E9">
        <w:rPr>
          <w:rFonts w:ascii="Tahoma" w:hAnsi="Tahoma" w:cs="Tahoma"/>
          <w:szCs w:val="20"/>
        </w:rPr>
        <w:t>Limpieza de herramienta menor en caneca retirada del cauce mínimo 20 metros.</w:t>
      </w:r>
    </w:p>
    <w:p w:rsidR="00787A42" w:rsidRPr="009525E9" w:rsidRDefault="00787A42" w:rsidP="00787A42">
      <w:pPr>
        <w:numPr>
          <w:ilvl w:val="0"/>
          <w:numId w:val="9"/>
        </w:numPr>
        <w:contextualSpacing/>
        <w:jc w:val="both"/>
        <w:rPr>
          <w:rFonts w:ascii="Tahoma" w:hAnsi="Tahoma" w:cs="Tahoma"/>
          <w:szCs w:val="20"/>
        </w:rPr>
      </w:pPr>
      <w:r w:rsidRPr="009525E9">
        <w:rPr>
          <w:rFonts w:ascii="Tahoma" w:hAnsi="Tahoma" w:cs="Tahoma"/>
          <w:szCs w:val="20"/>
        </w:rPr>
        <w:t>Producción de concreto a 10 metros de fuente hídrica.</w:t>
      </w:r>
    </w:p>
    <w:p w:rsidR="00787A42" w:rsidRPr="009525E9" w:rsidRDefault="00787A42" w:rsidP="00787A42">
      <w:pPr>
        <w:ind w:left="720"/>
        <w:contextualSpacing/>
        <w:jc w:val="both"/>
        <w:rPr>
          <w:rFonts w:ascii="Tahoma" w:hAnsi="Tahoma" w:cs="Tahoma"/>
          <w:szCs w:val="20"/>
        </w:rPr>
      </w:pPr>
    </w:p>
    <w:p w:rsidR="00787A42" w:rsidRPr="009525E9" w:rsidRDefault="00787A42" w:rsidP="00787A42">
      <w:pPr>
        <w:pStyle w:val="Prrafodelista"/>
        <w:numPr>
          <w:ilvl w:val="0"/>
          <w:numId w:val="13"/>
        </w:numPr>
        <w:shd w:val="clear" w:color="auto" w:fill="FFFFFF" w:themeFill="background1"/>
        <w:ind w:left="360"/>
        <w:jc w:val="both"/>
        <w:rPr>
          <w:rFonts w:ascii="Tahoma" w:hAnsi="Tahoma" w:cs="Tahoma"/>
          <w:szCs w:val="20"/>
        </w:rPr>
      </w:pPr>
      <w:r w:rsidRPr="009525E9">
        <w:rPr>
          <w:rFonts w:ascii="Tahoma" w:hAnsi="Tahoma" w:cs="Tahoma"/>
          <w:szCs w:val="20"/>
        </w:rPr>
        <w:t xml:space="preserve">En el evento de resultar actividades constructivas y/o adecuación de obras, no contempladas en la solicitud presentada inicialmente, que requieran permiso de ocupación de cauce, el Permisionario deberá solicitar a la Corporación Autónoma Regional del Quindío por escrito y previamente a la ejecución de obras la solicitud del respectivo permiso y/o modificación del presente permiso de ocupación de cauce para el manejo de aguas, protección y/o re direccionamiento del flujo de cauce, entre otras, para lo cual deberá anexar la documentación necesaria, con el dimensionamiento y localización de elementos temporales o permanentes de ocupación, con soportes de diseño y planos detalle, los cuales deberán ser presentados conforme como lo establece el  </w:t>
      </w:r>
      <w:r w:rsidRPr="009525E9">
        <w:rPr>
          <w:rFonts w:ascii="Tahoma" w:hAnsi="Tahoma" w:cs="Tahoma"/>
          <w:szCs w:val="20"/>
        </w:rPr>
        <w:lastRenderedPageBreak/>
        <w:t>Decreto 1076 de 2015, con el fin de evitar posibles sanciones de tipo ambiental.</w:t>
      </w:r>
    </w:p>
    <w:p w:rsidR="00787A42" w:rsidRPr="009525E9" w:rsidRDefault="00787A42" w:rsidP="00787A42">
      <w:pPr>
        <w:pStyle w:val="Prrafodelista"/>
        <w:jc w:val="both"/>
        <w:rPr>
          <w:rFonts w:ascii="Tahoma" w:hAnsi="Tahoma" w:cs="Tahoma"/>
          <w:szCs w:val="20"/>
        </w:rPr>
      </w:pPr>
    </w:p>
    <w:p w:rsidR="00787A42" w:rsidRPr="009525E9" w:rsidRDefault="00787A42" w:rsidP="00787A42">
      <w:pPr>
        <w:pStyle w:val="Prrafodelista"/>
        <w:numPr>
          <w:ilvl w:val="0"/>
          <w:numId w:val="13"/>
        </w:numPr>
        <w:ind w:left="360"/>
        <w:jc w:val="both"/>
        <w:rPr>
          <w:rFonts w:ascii="Tahoma" w:eastAsia="Times New Roman" w:hAnsi="Tahoma" w:cs="Tahoma"/>
        </w:rPr>
      </w:pPr>
      <w:r w:rsidRPr="009525E9">
        <w:rPr>
          <w:rFonts w:ascii="Tahoma" w:hAnsi="Tahoma" w:cs="Tahoma"/>
          <w:szCs w:val="20"/>
        </w:rPr>
        <w:t xml:space="preserve">En caso de requerir el aprovechamiento de otros recursos ambientales, se deberá solicitar el permiso respectivo (aprovechamiento forestal, concesión de agua, etc.). </w:t>
      </w:r>
    </w:p>
    <w:p w:rsidR="00787A42" w:rsidRPr="009525E9" w:rsidRDefault="00787A42" w:rsidP="00787A42">
      <w:pPr>
        <w:pStyle w:val="Prrafodelista"/>
        <w:jc w:val="both"/>
        <w:rPr>
          <w:rFonts w:ascii="Tahoma" w:eastAsia="Times New Roman" w:hAnsi="Tahoma" w:cs="Tahoma"/>
        </w:rPr>
      </w:pPr>
    </w:p>
    <w:p w:rsidR="00787A42" w:rsidRPr="009525E9" w:rsidRDefault="00787A42" w:rsidP="00787A42">
      <w:pPr>
        <w:pStyle w:val="Prrafodelista"/>
        <w:numPr>
          <w:ilvl w:val="0"/>
          <w:numId w:val="13"/>
        </w:numPr>
        <w:ind w:left="360"/>
        <w:jc w:val="both"/>
        <w:rPr>
          <w:rFonts w:ascii="Tahoma" w:eastAsia="Times New Roman" w:hAnsi="Tahoma" w:cs="Tahoma"/>
        </w:rPr>
      </w:pPr>
      <w:r w:rsidRPr="009525E9">
        <w:rPr>
          <w:rFonts w:ascii="Tahoma" w:hAnsi="Tahoma" w:cs="Tahoma"/>
          <w:szCs w:val="20"/>
        </w:rPr>
        <w:t>Dar cumplimiento a la normatividad ambiental vigente.</w:t>
      </w:r>
    </w:p>
    <w:p w:rsidR="00787A42" w:rsidRPr="009525E9" w:rsidRDefault="00787A42" w:rsidP="00787A42">
      <w:pPr>
        <w:jc w:val="both"/>
        <w:rPr>
          <w:rFonts w:ascii="Tahoma" w:eastAsia="Times New Roman" w:hAnsi="Tahoma" w:cs="Tahoma"/>
          <w:b/>
          <w:iCs/>
          <w:szCs w:val="20"/>
        </w:rPr>
      </w:pPr>
    </w:p>
    <w:p w:rsidR="00787A42" w:rsidRPr="009525E9" w:rsidRDefault="00787A42" w:rsidP="00787A42">
      <w:pPr>
        <w:jc w:val="both"/>
        <w:rPr>
          <w:rFonts w:ascii="Tahoma" w:eastAsia="Times New Roman" w:hAnsi="Tahoma" w:cs="Tahoma"/>
          <w:b/>
          <w:bCs/>
          <w:szCs w:val="20"/>
        </w:rPr>
      </w:pPr>
      <w:r w:rsidRPr="009525E9">
        <w:rPr>
          <w:rFonts w:ascii="Tahoma" w:eastAsia="Times New Roman" w:hAnsi="Tahoma" w:cs="Tahoma"/>
          <w:b/>
          <w:iCs/>
          <w:szCs w:val="20"/>
        </w:rPr>
        <w:t>PARÁGRAFO: -</w:t>
      </w:r>
      <w:r w:rsidRPr="009525E9">
        <w:rPr>
          <w:rFonts w:ascii="Tahoma" w:eastAsia="Times New Roman" w:hAnsi="Tahoma" w:cs="Tahoma"/>
          <w:b/>
          <w:bCs/>
          <w:szCs w:val="20"/>
        </w:rPr>
        <w:t xml:space="preserve"> </w:t>
      </w:r>
      <w:r w:rsidRPr="009525E9">
        <w:rPr>
          <w:rFonts w:ascii="Tahoma" w:eastAsia="Times New Roman" w:hAnsi="Tahoma" w:cs="Tahoma"/>
          <w:b/>
          <w:iCs/>
          <w:szCs w:val="20"/>
        </w:rPr>
        <w:t>PROHIBICIONES:</w:t>
      </w:r>
    </w:p>
    <w:p w:rsidR="00787A42" w:rsidRPr="009525E9" w:rsidRDefault="00787A42" w:rsidP="00787A42">
      <w:pPr>
        <w:ind w:left="720"/>
        <w:contextualSpacing/>
        <w:jc w:val="both"/>
        <w:rPr>
          <w:rFonts w:ascii="Tahoma" w:eastAsia="Times New Roman" w:hAnsi="Tahoma" w:cs="Tahoma"/>
          <w:iCs/>
          <w:szCs w:val="20"/>
        </w:rPr>
      </w:pPr>
    </w:p>
    <w:p w:rsidR="00787A42" w:rsidRPr="009525E9" w:rsidRDefault="00787A42" w:rsidP="00787A42">
      <w:pPr>
        <w:numPr>
          <w:ilvl w:val="0"/>
          <w:numId w:val="10"/>
        </w:numPr>
        <w:contextualSpacing/>
        <w:jc w:val="both"/>
        <w:rPr>
          <w:rFonts w:ascii="Tahoma" w:eastAsia="Times New Roman" w:hAnsi="Tahoma" w:cs="Tahoma"/>
          <w:iCs/>
          <w:szCs w:val="20"/>
        </w:rPr>
      </w:pPr>
      <w:r w:rsidRPr="009525E9">
        <w:rPr>
          <w:rFonts w:ascii="Tahoma" w:eastAsia="Times New Roman" w:hAnsi="Tahoma" w:cs="Tahoma"/>
          <w:iCs/>
          <w:szCs w:val="20"/>
        </w:rPr>
        <w:t>Obstaculizar, impedir la vigilancia o inspección a los funcionarios o contratistas competentes de la Corporación Autónoma Regional del Quindío – C.R.Q., o negarse a suministrar la información que se requiera por parte de éstos.</w:t>
      </w:r>
    </w:p>
    <w:p w:rsidR="00787A42" w:rsidRPr="009525E9" w:rsidRDefault="00787A42" w:rsidP="00787A42">
      <w:pPr>
        <w:ind w:left="720"/>
        <w:contextualSpacing/>
        <w:jc w:val="both"/>
        <w:rPr>
          <w:rFonts w:ascii="Tahoma" w:eastAsia="Times New Roman" w:hAnsi="Tahoma" w:cs="Tahoma"/>
          <w:iCs/>
          <w:szCs w:val="20"/>
        </w:rPr>
      </w:pPr>
    </w:p>
    <w:p w:rsidR="00787A42" w:rsidRPr="009525E9" w:rsidRDefault="00787A42" w:rsidP="00787A42">
      <w:pPr>
        <w:numPr>
          <w:ilvl w:val="0"/>
          <w:numId w:val="10"/>
        </w:numPr>
        <w:contextualSpacing/>
        <w:jc w:val="both"/>
        <w:rPr>
          <w:rFonts w:ascii="Tahoma" w:eastAsia="Times New Roman" w:hAnsi="Tahoma" w:cs="Tahoma"/>
          <w:iCs/>
          <w:szCs w:val="20"/>
        </w:rPr>
      </w:pPr>
      <w:r w:rsidRPr="009525E9">
        <w:rPr>
          <w:rFonts w:ascii="Tahoma" w:hAnsi="Tahoma" w:cs="Tahoma"/>
          <w:szCs w:val="20"/>
        </w:rPr>
        <w:t>Se prohíbe la tala, corte y/o aprovechamiento de individuos forestales existentes, para los procesos constructivos, de conformidad con el Decreto 1791 de 1996.</w:t>
      </w:r>
    </w:p>
    <w:p w:rsidR="00787A42" w:rsidRPr="009525E9" w:rsidRDefault="00787A42" w:rsidP="00787A42">
      <w:pPr>
        <w:numPr>
          <w:ilvl w:val="0"/>
          <w:numId w:val="10"/>
        </w:numPr>
        <w:contextualSpacing/>
        <w:jc w:val="both"/>
        <w:rPr>
          <w:rFonts w:ascii="Tahoma" w:eastAsia="Times New Roman" w:hAnsi="Tahoma" w:cs="Tahoma"/>
          <w:szCs w:val="20"/>
        </w:rPr>
      </w:pPr>
      <w:r w:rsidRPr="009525E9">
        <w:rPr>
          <w:rFonts w:ascii="Tahoma" w:hAnsi="Tahoma" w:cs="Tahoma"/>
          <w:szCs w:val="20"/>
        </w:rPr>
        <w:t xml:space="preserve">Se prohíbe la extracción directa del lecho del río (arena y grava) o quebradas contiguos al proyecto o al sitio donde se va a efectuar la intervención del cauce. </w:t>
      </w:r>
    </w:p>
    <w:p w:rsidR="00787A42" w:rsidRPr="009525E9" w:rsidRDefault="00787A42" w:rsidP="00787A42">
      <w:pPr>
        <w:numPr>
          <w:ilvl w:val="0"/>
          <w:numId w:val="10"/>
        </w:numPr>
        <w:contextualSpacing/>
        <w:jc w:val="both"/>
        <w:rPr>
          <w:rFonts w:ascii="Tahoma" w:eastAsia="Times New Roman" w:hAnsi="Tahoma" w:cs="Tahoma"/>
          <w:szCs w:val="20"/>
        </w:rPr>
      </w:pPr>
      <w:r w:rsidRPr="009525E9">
        <w:rPr>
          <w:rFonts w:ascii="Tahoma" w:hAnsi="Tahoma" w:cs="Tahoma"/>
          <w:szCs w:val="20"/>
        </w:rPr>
        <w:t>Se prohíbe el aprovechamiento de agua directa de fuentes naturales.</w:t>
      </w:r>
    </w:p>
    <w:p w:rsidR="00787A42" w:rsidRPr="009525E9" w:rsidRDefault="00787A42" w:rsidP="00787A42">
      <w:pPr>
        <w:numPr>
          <w:ilvl w:val="0"/>
          <w:numId w:val="10"/>
        </w:numPr>
        <w:contextualSpacing/>
        <w:jc w:val="both"/>
        <w:rPr>
          <w:rFonts w:ascii="Tahoma" w:eastAsia="Times New Roman" w:hAnsi="Tahoma" w:cs="Tahoma"/>
          <w:szCs w:val="20"/>
        </w:rPr>
      </w:pPr>
      <w:r w:rsidRPr="009525E9">
        <w:rPr>
          <w:rFonts w:ascii="Tahoma" w:eastAsia="Times New Roman" w:hAnsi="Tahoma" w:cs="Tahoma"/>
          <w:szCs w:val="20"/>
        </w:rPr>
        <w:t xml:space="preserve">Se prohíbe la disposición final de la tierra, escombros y residuos de construcción sobre laderas y cauces. </w:t>
      </w:r>
    </w:p>
    <w:p w:rsidR="00787A42" w:rsidRPr="009525E9" w:rsidRDefault="00787A42" w:rsidP="00787A42">
      <w:pPr>
        <w:numPr>
          <w:ilvl w:val="0"/>
          <w:numId w:val="10"/>
        </w:numPr>
        <w:contextualSpacing/>
        <w:jc w:val="both"/>
        <w:rPr>
          <w:rFonts w:ascii="Tahoma" w:eastAsia="Times New Roman" w:hAnsi="Tahoma" w:cs="Tahoma"/>
          <w:szCs w:val="20"/>
        </w:rPr>
      </w:pPr>
      <w:r w:rsidRPr="009525E9">
        <w:rPr>
          <w:rFonts w:ascii="Tahoma" w:eastAsia="Times New Roman" w:hAnsi="Tahoma" w:cs="Tahoma"/>
          <w:iCs/>
          <w:szCs w:val="20"/>
        </w:rPr>
        <w:lastRenderedPageBreak/>
        <w:t>Las demás prohibiciones contempladas en los artículo 2.2.3.2.24.1 y 2.2.3.2.25.2 del Decreto 1076 de 2015 (artículos 238 y 239 del Decreto 1541 de 1978).</w:t>
      </w:r>
    </w:p>
    <w:p w:rsidR="00787A42" w:rsidRPr="009525E9" w:rsidRDefault="00787A42" w:rsidP="00787A42">
      <w:pPr>
        <w:jc w:val="both"/>
        <w:rPr>
          <w:rFonts w:ascii="Tahoma" w:eastAsia="Times New Roman" w:hAnsi="Tahoma" w:cs="Tahoma"/>
          <w:b/>
          <w:bCs/>
          <w:szCs w:val="20"/>
        </w:rPr>
      </w:pPr>
    </w:p>
    <w:p w:rsidR="00787A42" w:rsidRPr="0082102E" w:rsidRDefault="00787A42" w:rsidP="00787A42">
      <w:pPr>
        <w:contextualSpacing/>
        <w:jc w:val="both"/>
        <w:rPr>
          <w:rFonts w:ascii="Tahoma" w:hAnsi="Tahoma" w:cs="Tahoma"/>
          <w:szCs w:val="20"/>
        </w:rPr>
      </w:pPr>
      <w:r w:rsidRPr="009525E9">
        <w:rPr>
          <w:rFonts w:ascii="Tahoma" w:eastAsia="Times New Roman" w:hAnsi="Tahoma" w:cs="Tahoma"/>
          <w:b/>
          <w:szCs w:val="20"/>
          <w:shd w:val="clear" w:color="auto" w:fill="FFFFFF" w:themeFill="background1"/>
        </w:rPr>
        <w:t xml:space="preserve">ARTÍCULO </w:t>
      </w:r>
      <w:r>
        <w:rPr>
          <w:rFonts w:ascii="Tahoma" w:eastAsia="Times New Roman" w:hAnsi="Tahoma" w:cs="Tahoma"/>
          <w:b/>
          <w:szCs w:val="20"/>
          <w:shd w:val="clear" w:color="auto" w:fill="FFFFFF" w:themeFill="background1"/>
        </w:rPr>
        <w:t>TERCERO</w:t>
      </w:r>
      <w:r w:rsidRPr="006769DC">
        <w:rPr>
          <w:rFonts w:ascii="Tahoma" w:eastAsia="Times New Roman" w:hAnsi="Tahoma" w:cs="Tahoma"/>
          <w:b/>
          <w:szCs w:val="20"/>
          <w:shd w:val="clear" w:color="auto" w:fill="FFFFFF" w:themeFill="background1"/>
        </w:rPr>
        <w:t xml:space="preserve">: </w:t>
      </w:r>
      <w:r>
        <w:rPr>
          <w:rFonts w:ascii="Tahoma" w:eastAsia="Times New Roman" w:hAnsi="Tahoma" w:cs="Tahoma"/>
          <w:b/>
          <w:bCs/>
          <w:szCs w:val="20"/>
        </w:rPr>
        <w:t xml:space="preserve">LAS SOCIEDADES </w:t>
      </w:r>
      <w:r w:rsidRPr="00C42E56">
        <w:rPr>
          <w:rFonts w:ascii="Tahoma" w:eastAsia="Times New Roman" w:hAnsi="Tahoma" w:cs="Tahoma"/>
          <w:b/>
          <w:color w:val="000000"/>
          <w:szCs w:val="20"/>
        </w:rPr>
        <w:t>DEEB ASOCIADOS S.A.S. Y URAKI CONSTRUCTORA S.A.S.</w:t>
      </w:r>
      <w:r w:rsidRPr="006769DC">
        <w:rPr>
          <w:rFonts w:ascii="Tahoma" w:eastAsia="Times New Roman" w:hAnsi="Tahoma" w:cs="Tahoma"/>
          <w:szCs w:val="20"/>
        </w:rPr>
        <w:t>,</w:t>
      </w:r>
      <w:r w:rsidRPr="006769DC">
        <w:rPr>
          <w:rFonts w:ascii="Tahoma" w:eastAsia="Times New Roman" w:hAnsi="Tahoma" w:cs="Tahoma"/>
          <w:b/>
          <w:szCs w:val="20"/>
        </w:rPr>
        <w:t xml:space="preserve"> </w:t>
      </w:r>
      <w:r w:rsidRPr="006769DC">
        <w:rPr>
          <w:rFonts w:ascii="Tahoma" w:eastAsia="Times New Roman" w:hAnsi="Tahoma" w:cs="Tahoma"/>
          <w:szCs w:val="20"/>
        </w:rPr>
        <w:t xml:space="preserve">deberán cancelar en la Oficina de Tesorería de esta Entidad, los servicios de </w:t>
      </w:r>
      <w:r w:rsidRPr="006769DC">
        <w:rPr>
          <w:rFonts w:ascii="Tahoma" w:hAnsi="Tahoma" w:cs="Tahoma"/>
          <w:bCs/>
          <w:szCs w:val="20"/>
        </w:rPr>
        <w:t>seguimiento ambiental</w:t>
      </w:r>
      <w:r w:rsidRPr="006769DC">
        <w:rPr>
          <w:rFonts w:ascii="Tahoma" w:hAnsi="Tahoma" w:cs="Tahoma"/>
          <w:b/>
          <w:szCs w:val="20"/>
        </w:rPr>
        <w:t>,</w:t>
      </w:r>
      <w:r w:rsidRPr="006769DC">
        <w:rPr>
          <w:rFonts w:ascii="Tahoma" w:hAnsi="Tahoma" w:cs="Tahoma"/>
          <w:bCs/>
          <w:szCs w:val="20"/>
        </w:rPr>
        <w:t xml:space="preserve"> </w:t>
      </w:r>
      <w:r w:rsidRPr="006769DC">
        <w:rPr>
          <w:rFonts w:ascii="Tahoma" w:eastAsia="Times New Roman" w:hAnsi="Tahoma" w:cs="Tahoma"/>
          <w:szCs w:val="20"/>
        </w:rPr>
        <w:t xml:space="preserve"> de conformidad </w:t>
      </w:r>
      <w:r w:rsidRPr="006769DC">
        <w:rPr>
          <w:rFonts w:ascii="Tahoma" w:hAnsi="Tahoma" w:cs="Tahoma"/>
          <w:bCs/>
          <w:szCs w:val="20"/>
        </w:rPr>
        <w:t xml:space="preserve">con la </w:t>
      </w:r>
      <w:r w:rsidRPr="006769DC">
        <w:rPr>
          <w:rFonts w:ascii="Tahoma" w:eastAsia="Times New Roman" w:hAnsi="Tahoma" w:cs="Tahoma"/>
          <w:szCs w:val="20"/>
        </w:rPr>
        <w:t>Ley 633 de 2000, la Resolución número 1280 del 2010, expedida por el Ministerio de Ambiente, vivienda y Desarrollo Territorial y la Resolución</w:t>
      </w:r>
      <w:r w:rsidRPr="006769DC">
        <w:rPr>
          <w:rFonts w:ascii="Tahoma" w:eastAsia="Times New Roman" w:hAnsi="Tahoma" w:cs="Tahoma"/>
          <w:szCs w:val="20"/>
          <w:lang w:eastAsia="es-CO"/>
        </w:rPr>
        <w:t xml:space="preserve"> número 574</w:t>
      </w:r>
      <w:r w:rsidRPr="006769DC">
        <w:rPr>
          <w:rFonts w:ascii="Tahoma" w:eastAsia="Times New Roman" w:hAnsi="Tahoma" w:cs="Tahoma"/>
          <w:color w:val="000000"/>
          <w:szCs w:val="20"/>
        </w:rPr>
        <w:t xml:space="preserve"> del veinte (20) de abril de dos mil veinte (2020)</w:t>
      </w:r>
      <w:r w:rsidRPr="006769DC">
        <w:rPr>
          <w:rFonts w:ascii="Tahoma" w:eastAsia="Times New Roman" w:hAnsi="Tahoma" w:cs="Tahoma"/>
          <w:sz w:val="20"/>
          <w:szCs w:val="18"/>
          <w:lang w:eastAsia="es-CO"/>
        </w:rPr>
        <w:t xml:space="preserve">, </w:t>
      </w:r>
      <w:r w:rsidRPr="006769DC">
        <w:rPr>
          <w:rFonts w:ascii="Tahoma" w:eastAsia="Times New Roman" w:hAnsi="Tahoma" w:cs="Tahoma"/>
          <w:szCs w:val="20"/>
          <w:lang w:eastAsia="es-CO"/>
        </w:rPr>
        <w:t>proferida por esta Entidad.</w:t>
      </w:r>
    </w:p>
    <w:p w:rsidR="00787A42" w:rsidRDefault="00787A42" w:rsidP="00787A42">
      <w:pPr>
        <w:tabs>
          <w:tab w:val="left" w:pos="360"/>
        </w:tabs>
        <w:jc w:val="both"/>
        <w:rPr>
          <w:rFonts w:ascii="Tahoma" w:eastAsia="Times New Roman" w:hAnsi="Tahoma" w:cs="Tahoma"/>
          <w:b/>
          <w:bCs/>
          <w:szCs w:val="20"/>
          <w:shd w:val="clear" w:color="auto" w:fill="FFFFFF" w:themeFill="background1"/>
          <w:lang w:eastAsia="es-CO"/>
        </w:rPr>
      </w:pPr>
    </w:p>
    <w:p w:rsidR="00787A42" w:rsidRDefault="00787A42" w:rsidP="00787A42">
      <w:pPr>
        <w:jc w:val="both"/>
        <w:rPr>
          <w:rFonts w:ascii="Tahoma" w:eastAsia="Times New Roman" w:hAnsi="Tahoma" w:cs="Tahoma"/>
          <w:szCs w:val="20"/>
        </w:rPr>
      </w:pPr>
      <w:r w:rsidRPr="009525E9">
        <w:rPr>
          <w:rFonts w:ascii="Tahoma" w:eastAsia="Times New Roman" w:hAnsi="Tahoma" w:cs="Tahoma"/>
          <w:b/>
          <w:bCs/>
          <w:szCs w:val="20"/>
        </w:rPr>
        <w:t xml:space="preserve">ARTICULO </w:t>
      </w:r>
      <w:r>
        <w:rPr>
          <w:rFonts w:ascii="Tahoma" w:eastAsia="Times New Roman" w:hAnsi="Tahoma" w:cs="Tahoma"/>
          <w:b/>
          <w:bCs/>
          <w:szCs w:val="20"/>
        </w:rPr>
        <w:t>CUARTO</w:t>
      </w:r>
      <w:r w:rsidRPr="009525E9">
        <w:rPr>
          <w:rFonts w:ascii="Tahoma" w:eastAsia="Times New Roman" w:hAnsi="Tahoma" w:cs="Tahoma"/>
          <w:b/>
          <w:bCs/>
          <w:szCs w:val="20"/>
        </w:rPr>
        <w:t>: -</w:t>
      </w:r>
      <w:r w:rsidRPr="009525E9">
        <w:rPr>
          <w:rFonts w:ascii="Tahoma" w:eastAsia="Times New Roman" w:hAnsi="Tahoma" w:cs="Tahoma"/>
          <w:szCs w:val="20"/>
        </w:rPr>
        <w:t xml:space="preserve"> </w:t>
      </w:r>
      <w:r w:rsidRPr="0040773D">
        <w:rPr>
          <w:rFonts w:ascii="Tahoma" w:eastAsia="Times New Roman" w:hAnsi="Tahoma" w:cs="Tahoma"/>
          <w:szCs w:val="20"/>
        </w:rPr>
        <w:t xml:space="preserve">Como consecuencia de lo anterior, ARCHIVAR el expediente número </w:t>
      </w:r>
      <w:r>
        <w:rPr>
          <w:rFonts w:ascii="Tahoma" w:eastAsia="Times New Roman" w:hAnsi="Tahoma" w:cs="Tahoma"/>
          <w:szCs w:val="20"/>
        </w:rPr>
        <w:t>8966-19</w:t>
      </w:r>
      <w:r w:rsidRPr="0040773D">
        <w:rPr>
          <w:rFonts w:ascii="Tahoma" w:eastAsia="Times New Roman" w:hAnsi="Tahoma" w:cs="Tahoma"/>
          <w:szCs w:val="20"/>
        </w:rPr>
        <w:t xml:space="preserve">, relacionado con la solicitud de </w:t>
      </w:r>
      <w:r>
        <w:rPr>
          <w:rFonts w:ascii="Tahoma" w:eastAsia="Times New Roman" w:hAnsi="Tahoma" w:cs="Tahoma"/>
          <w:szCs w:val="20"/>
        </w:rPr>
        <w:t>permiso de ocupación de cauce</w:t>
      </w:r>
      <w:r w:rsidRPr="0040773D">
        <w:rPr>
          <w:rFonts w:ascii="Tahoma" w:eastAsia="Times New Roman" w:hAnsi="Tahoma" w:cs="Tahoma"/>
          <w:szCs w:val="20"/>
        </w:rPr>
        <w:t>, con fundamento en la parte considerativa  del presente proveído.</w:t>
      </w:r>
    </w:p>
    <w:p w:rsidR="00787A42" w:rsidRPr="009525E9" w:rsidRDefault="00787A42" w:rsidP="00787A42">
      <w:pPr>
        <w:jc w:val="both"/>
        <w:rPr>
          <w:rFonts w:ascii="Tahoma" w:eastAsia="Times New Roman" w:hAnsi="Tahoma" w:cs="Tahoma"/>
          <w:b/>
          <w:bCs/>
          <w:szCs w:val="20"/>
        </w:rPr>
      </w:pPr>
    </w:p>
    <w:p w:rsidR="00787A42" w:rsidRPr="0040773D" w:rsidRDefault="00787A42" w:rsidP="00787A42">
      <w:pPr>
        <w:jc w:val="both"/>
        <w:rPr>
          <w:rFonts w:ascii="Tahoma" w:eastAsia="Times New Roman" w:hAnsi="Tahoma" w:cs="Tahoma"/>
          <w:b/>
          <w:sz w:val="20"/>
          <w:szCs w:val="20"/>
          <w:lang w:eastAsia="es-CO"/>
        </w:rPr>
      </w:pPr>
      <w:r w:rsidRPr="009525E9">
        <w:rPr>
          <w:rFonts w:ascii="Tahoma" w:eastAsia="Times New Roman" w:hAnsi="Tahoma" w:cs="Tahoma"/>
          <w:b/>
          <w:szCs w:val="20"/>
          <w:shd w:val="clear" w:color="auto" w:fill="FFFFFF" w:themeFill="background1"/>
        </w:rPr>
        <w:t xml:space="preserve">ARTÍCULO </w:t>
      </w:r>
      <w:r>
        <w:rPr>
          <w:rFonts w:ascii="Tahoma" w:eastAsia="Times New Roman" w:hAnsi="Tahoma" w:cs="Tahoma"/>
          <w:b/>
          <w:szCs w:val="20"/>
          <w:shd w:val="clear" w:color="auto" w:fill="FFFFFF" w:themeFill="background1"/>
        </w:rPr>
        <w:t>QUINTO</w:t>
      </w:r>
      <w:r w:rsidRPr="009525E9">
        <w:rPr>
          <w:rFonts w:ascii="Tahoma" w:eastAsia="Times New Roman" w:hAnsi="Tahoma" w:cs="Tahoma"/>
          <w:b/>
          <w:szCs w:val="20"/>
          <w:shd w:val="clear" w:color="auto" w:fill="FFFFFF" w:themeFill="background1"/>
        </w:rPr>
        <w:t xml:space="preserve">: - </w:t>
      </w:r>
      <w:r w:rsidRPr="0040773D">
        <w:rPr>
          <w:rFonts w:ascii="Tahoma" w:eastAsia="Times New Roman" w:hAnsi="Tahoma" w:cs="Tahoma"/>
          <w:b/>
          <w:szCs w:val="20"/>
          <w:shd w:val="clear" w:color="auto" w:fill="FFFFFF" w:themeFill="background1"/>
          <w:lang w:eastAsia="es-CO"/>
        </w:rPr>
        <w:t>NOTIFÍQUESE</w:t>
      </w:r>
      <w:r w:rsidRPr="0040773D">
        <w:rPr>
          <w:rFonts w:ascii="Tahoma" w:eastAsia="Times New Roman" w:hAnsi="Tahoma" w:cs="Tahoma"/>
          <w:szCs w:val="20"/>
          <w:shd w:val="clear" w:color="auto" w:fill="FFFFFF" w:themeFill="background1"/>
          <w:lang w:eastAsia="es-CO"/>
        </w:rPr>
        <w:t xml:space="preserve"> el contenido de la presente Resolución </w:t>
      </w:r>
      <w:r w:rsidRPr="00C42E56">
        <w:rPr>
          <w:rFonts w:ascii="Tahoma" w:eastAsia="Times New Roman" w:hAnsi="Tahoma" w:cs="Tahoma"/>
          <w:lang w:eastAsia="es-CO"/>
        </w:rPr>
        <w:t xml:space="preserve">al señor </w:t>
      </w:r>
      <w:r w:rsidRPr="00C42E56">
        <w:rPr>
          <w:rFonts w:ascii="Tahoma" w:eastAsiaTheme="minorEastAsia" w:hAnsi="Tahoma" w:cs="Tahoma"/>
          <w:b/>
          <w:lang w:eastAsia="es-CO"/>
        </w:rPr>
        <w:t>JEMAY GONZALEZ MEJÍA</w:t>
      </w:r>
      <w:r>
        <w:rPr>
          <w:rFonts w:ascii="Tahoma" w:eastAsiaTheme="minorEastAsia" w:hAnsi="Tahoma" w:cs="Tahoma"/>
          <w:b/>
          <w:lang w:eastAsia="es-CO"/>
        </w:rPr>
        <w:t>,</w:t>
      </w:r>
      <w:r w:rsidRPr="00C42E56">
        <w:rPr>
          <w:rFonts w:ascii="Tahoma" w:eastAsiaTheme="minorEastAsia" w:hAnsi="Tahoma" w:cs="Tahoma"/>
          <w:b/>
          <w:lang w:eastAsia="es-CO"/>
        </w:rPr>
        <w:t xml:space="preserve"> </w:t>
      </w:r>
      <w:r w:rsidRPr="00C42E56">
        <w:rPr>
          <w:rFonts w:ascii="Tahoma" w:eastAsiaTheme="minorEastAsia" w:hAnsi="Tahoma" w:cs="Tahoma"/>
          <w:lang w:eastAsia="es-CO"/>
        </w:rPr>
        <w:t>en calidad de apoderado</w:t>
      </w:r>
      <w:r w:rsidRPr="0040773D">
        <w:rPr>
          <w:rFonts w:ascii="Tahoma" w:eastAsiaTheme="minorEastAsia" w:hAnsi="Tahoma" w:cs="Tahoma"/>
          <w:szCs w:val="20"/>
          <w:lang w:eastAsia="es-CO"/>
        </w:rPr>
        <w:t xml:space="preserve">; </w:t>
      </w:r>
      <w:r w:rsidRPr="0040773D">
        <w:rPr>
          <w:rFonts w:ascii="Tahoma" w:eastAsia="Times New Roman" w:hAnsi="Tahoma" w:cs="Tahoma"/>
          <w:bCs/>
          <w:szCs w:val="20"/>
          <w:lang w:val="es-MX" w:eastAsia="es-CO"/>
        </w:rPr>
        <w:t xml:space="preserve"> o a la persona debidamente autorizada, de </w:t>
      </w:r>
      <w:r w:rsidRPr="0040773D">
        <w:rPr>
          <w:rFonts w:ascii="Tahoma" w:eastAsia="Times New Roman" w:hAnsi="Tahoma" w:cs="Tahoma"/>
          <w:szCs w:val="20"/>
          <w:lang w:val="es-MX" w:eastAsia="es-CO"/>
        </w:rPr>
        <w:t xml:space="preserve">conformidad con lo preceptuado en </w:t>
      </w:r>
      <w:r w:rsidRPr="0040773D">
        <w:rPr>
          <w:rFonts w:ascii="Tahoma" w:eastAsia="Times New Roman" w:hAnsi="Tahoma" w:cs="Tahoma"/>
          <w:szCs w:val="20"/>
          <w:lang w:eastAsia="es-CO"/>
        </w:rPr>
        <w:t>la Ley 1437 de 2011</w:t>
      </w:r>
      <w:r>
        <w:rPr>
          <w:rFonts w:ascii="Tahoma" w:eastAsia="Times New Roman" w:hAnsi="Tahoma" w:cs="Tahoma"/>
          <w:szCs w:val="20"/>
          <w:lang w:eastAsia="es-CO"/>
        </w:rPr>
        <w:t>.</w:t>
      </w:r>
    </w:p>
    <w:p w:rsidR="00787A42" w:rsidRPr="009525E9" w:rsidRDefault="00787A42" w:rsidP="00787A42">
      <w:pPr>
        <w:jc w:val="both"/>
        <w:rPr>
          <w:rFonts w:ascii="Tahoma" w:eastAsia="Times New Roman" w:hAnsi="Tahoma" w:cs="Tahoma"/>
          <w:b/>
          <w:bCs/>
          <w:szCs w:val="20"/>
          <w:lang w:eastAsia="es-CO"/>
        </w:rPr>
      </w:pPr>
    </w:p>
    <w:p w:rsidR="00787A42" w:rsidRDefault="00787A42" w:rsidP="00787A42">
      <w:pPr>
        <w:tabs>
          <w:tab w:val="left" w:pos="360"/>
        </w:tabs>
        <w:jc w:val="both"/>
        <w:rPr>
          <w:rFonts w:ascii="Tahoma" w:eastAsia="Times New Roman" w:hAnsi="Tahoma" w:cs="Tahoma"/>
          <w:b/>
          <w:bCs/>
          <w:szCs w:val="20"/>
          <w:lang w:eastAsia="es-CO"/>
        </w:rPr>
      </w:pPr>
      <w:r w:rsidRPr="009525E9">
        <w:rPr>
          <w:rFonts w:ascii="Tahoma" w:eastAsia="Times New Roman" w:hAnsi="Tahoma" w:cs="Tahoma"/>
          <w:b/>
          <w:bCs/>
          <w:szCs w:val="20"/>
          <w:shd w:val="clear" w:color="auto" w:fill="FFFFFF" w:themeFill="background1"/>
          <w:lang w:eastAsia="es-CO"/>
        </w:rPr>
        <w:t xml:space="preserve">ARTÍCULO </w:t>
      </w:r>
      <w:r>
        <w:rPr>
          <w:rFonts w:ascii="Tahoma" w:eastAsia="Times New Roman" w:hAnsi="Tahoma" w:cs="Tahoma"/>
          <w:b/>
          <w:bCs/>
          <w:szCs w:val="20"/>
          <w:shd w:val="clear" w:color="auto" w:fill="FFFFFF" w:themeFill="background1"/>
          <w:lang w:eastAsia="es-CO"/>
        </w:rPr>
        <w:t>SEXTO</w:t>
      </w:r>
      <w:r w:rsidRPr="009525E9">
        <w:rPr>
          <w:rFonts w:ascii="Tahoma" w:eastAsia="Times New Roman" w:hAnsi="Tahoma" w:cs="Tahoma"/>
          <w:b/>
          <w:bCs/>
          <w:szCs w:val="20"/>
          <w:shd w:val="clear" w:color="auto" w:fill="FFFFFF" w:themeFill="background1"/>
          <w:lang w:eastAsia="es-CO"/>
        </w:rPr>
        <w:t>:</w:t>
      </w:r>
      <w:r w:rsidRPr="009525E9">
        <w:rPr>
          <w:rFonts w:ascii="Tahoma" w:eastAsia="Times New Roman" w:hAnsi="Tahoma" w:cs="Tahoma"/>
          <w:szCs w:val="20"/>
          <w:shd w:val="clear" w:color="auto" w:fill="FFFFFF" w:themeFill="background1"/>
          <w:lang w:eastAsia="es-CO"/>
        </w:rPr>
        <w:t xml:space="preserve"> -</w:t>
      </w:r>
      <w:r w:rsidRPr="009525E9">
        <w:rPr>
          <w:rFonts w:ascii="Tahoma" w:hAnsi="Tahoma" w:cs="Tahoma"/>
          <w:b/>
          <w:bCs/>
          <w:szCs w:val="20"/>
          <w:shd w:val="clear" w:color="auto" w:fill="FFFFFF" w:themeFill="background1"/>
        </w:rPr>
        <w:t xml:space="preserve"> </w:t>
      </w:r>
      <w:r>
        <w:rPr>
          <w:rFonts w:ascii="Tahoma" w:hAnsi="Tahoma" w:cs="Tahoma"/>
          <w:b/>
          <w:bCs/>
          <w:szCs w:val="20"/>
        </w:rPr>
        <w:t xml:space="preserve">PUBLÍQUESE </w:t>
      </w:r>
      <w:r>
        <w:rPr>
          <w:rFonts w:ascii="Tahoma" w:hAnsi="Tahoma" w:cs="Tahoma"/>
          <w:bCs/>
          <w:szCs w:val="20"/>
        </w:rPr>
        <w:t xml:space="preserve">a costa del interesado de conformidad con </w:t>
      </w:r>
      <w:r>
        <w:rPr>
          <w:rFonts w:ascii="Tahoma" w:hAnsi="Tahoma" w:cs="Tahoma"/>
          <w:szCs w:val="20"/>
        </w:rPr>
        <w:t xml:space="preserve">el artículo 44 de la Resolución número 574 de 2020, emitida por esta Entidad, </w:t>
      </w:r>
      <w:r>
        <w:rPr>
          <w:rFonts w:ascii="Tahoma" w:hAnsi="Tahoma" w:cs="Tahoma"/>
          <w:bCs/>
          <w:szCs w:val="20"/>
        </w:rPr>
        <w:t>e</w:t>
      </w:r>
      <w:r>
        <w:rPr>
          <w:rFonts w:ascii="Tahoma" w:hAnsi="Tahoma" w:cs="Tahoma"/>
          <w:szCs w:val="20"/>
        </w:rPr>
        <w:t xml:space="preserve">l encabezado y la parte </w:t>
      </w:r>
      <w:r>
        <w:rPr>
          <w:rFonts w:ascii="Tahoma" w:hAnsi="Tahoma" w:cs="Tahoma"/>
          <w:szCs w:val="20"/>
        </w:rPr>
        <w:lastRenderedPageBreak/>
        <w:t xml:space="preserve">resolutiva del presente acto administrativo, en el Boletín Ambiental de la </w:t>
      </w:r>
      <w:r>
        <w:rPr>
          <w:rFonts w:ascii="Tahoma" w:eastAsia="Times New Roman" w:hAnsi="Tahoma" w:cs="Tahoma"/>
          <w:spacing w:val="-2"/>
          <w:szCs w:val="20"/>
        </w:rPr>
        <w:t>Corporación Autónoma Regional del Quindío – C.R.Q</w:t>
      </w:r>
      <w:r>
        <w:rPr>
          <w:rFonts w:ascii="Tahoma" w:hAnsi="Tahoma" w:cs="Tahoma"/>
          <w:szCs w:val="20"/>
        </w:rPr>
        <w:t xml:space="preserve">, el valor correspondiente a </w:t>
      </w:r>
      <w:r>
        <w:rPr>
          <w:rFonts w:ascii="Tahoma" w:hAnsi="Tahoma" w:cs="Tahoma"/>
          <w:b/>
          <w:szCs w:val="20"/>
          <w:shd w:val="clear" w:color="auto" w:fill="FFFFFF" w:themeFill="background1"/>
        </w:rPr>
        <w:t>treinta y nueve mil novecientos once pesos ($39.911).</w:t>
      </w:r>
    </w:p>
    <w:p w:rsidR="00787A42" w:rsidRPr="009525E9" w:rsidRDefault="00787A42" w:rsidP="00787A42">
      <w:pPr>
        <w:jc w:val="both"/>
        <w:rPr>
          <w:rFonts w:ascii="Tahoma" w:hAnsi="Tahoma" w:cs="Tahoma"/>
          <w:szCs w:val="20"/>
        </w:rPr>
      </w:pPr>
    </w:p>
    <w:p w:rsidR="00787A42" w:rsidRPr="009525E9" w:rsidRDefault="00787A42" w:rsidP="00787A42">
      <w:pPr>
        <w:jc w:val="both"/>
        <w:rPr>
          <w:rFonts w:ascii="Tahoma" w:eastAsia="Times New Roman" w:hAnsi="Tahoma" w:cs="Tahoma"/>
          <w:szCs w:val="20"/>
          <w:lang w:eastAsia="es-CO"/>
        </w:rPr>
      </w:pPr>
      <w:r w:rsidRPr="009525E9">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SEPTIMO</w:t>
      </w:r>
      <w:r w:rsidRPr="009525E9">
        <w:rPr>
          <w:rFonts w:ascii="Tahoma" w:eastAsia="Times New Roman" w:hAnsi="Tahoma" w:cs="Tahoma"/>
          <w:b/>
          <w:bCs/>
          <w:szCs w:val="20"/>
          <w:lang w:eastAsia="es-CO"/>
        </w:rPr>
        <w:t xml:space="preserve">: </w:t>
      </w:r>
      <w:r w:rsidRPr="009525E9">
        <w:rPr>
          <w:rFonts w:ascii="Tahoma" w:eastAsia="Times New Roman" w:hAnsi="Tahoma" w:cs="Tahoma"/>
          <w:b/>
          <w:bCs/>
          <w:szCs w:val="20"/>
        </w:rPr>
        <w:t xml:space="preserve">- </w:t>
      </w:r>
      <w:r w:rsidRPr="009525E9">
        <w:rPr>
          <w:rFonts w:ascii="Tahoma" w:eastAsia="Times New Roman" w:hAnsi="Tahoma" w:cs="Tahoma"/>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9525E9">
        <w:rPr>
          <w:rFonts w:ascii="Tahoma" w:eastAsia="Times New Roman" w:hAnsi="Tahoma" w:cs="Tahoma"/>
          <w:color w:val="000000"/>
          <w:szCs w:val="20"/>
          <w:lang w:eastAsia="es-CO"/>
        </w:rPr>
        <w:t>o al vencimiento del término de publicación, según el caso</w:t>
      </w:r>
      <w:r w:rsidRPr="009525E9">
        <w:rPr>
          <w:rFonts w:ascii="Tahoma" w:eastAsia="Times New Roman" w:hAnsi="Tahoma" w:cs="Tahoma"/>
          <w:szCs w:val="20"/>
          <w:lang w:eastAsia="es-CO"/>
        </w:rPr>
        <w:t xml:space="preserve">, ante la Subdirección de Regulación y Control Ambiental de la </w:t>
      </w:r>
      <w:r w:rsidRPr="009525E9">
        <w:rPr>
          <w:rFonts w:ascii="Tahoma" w:eastAsia="Times New Roman" w:hAnsi="Tahoma" w:cs="Tahoma"/>
          <w:b/>
          <w:bCs/>
          <w:szCs w:val="20"/>
          <w:lang w:eastAsia="es-CO"/>
        </w:rPr>
        <w:t xml:space="preserve">CORPORACIÓN AUTÓNOMA REGIONAL DEL QUINDÍO – C.R.Q, </w:t>
      </w:r>
      <w:r w:rsidRPr="009525E9">
        <w:rPr>
          <w:rFonts w:ascii="Tahoma" w:eastAsia="Times New Roman" w:hAnsi="Tahoma" w:cs="Tahoma"/>
          <w:szCs w:val="20"/>
          <w:lang w:eastAsia="es-CO"/>
        </w:rPr>
        <w:t>en los términos del artículo 76 y siguientes de la Ley 1437 de 2011.</w:t>
      </w:r>
    </w:p>
    <w:p w:rsidR="00787A42" w:rsidRPr="009525E9" w:rsidRDefault="00787A42" w:rsidP="00787A42">
      <w:pPr>
        <w:jc w:val="both"/>
        <w:rPr>
          <w:rFonts w:ascii="Tahoma" w:eastAsia="Times New Roman" w:hAnsi="Tahoma" w:cs="Tahoma"/>
          <w:b/>
          <w:bCs/>
          <w:szCs w:val="20"/>
        </w:rPr>
      </w:pPr>
    </w:p>
    <w:p w:rsidR="00787A42" w:rsidRPr="009525E9" w:rsidRDefault="00787A42" w:rsidP="00787A42">
      <w:pPr>
        <w:jc w:val="both"/>
        <w:rPr>
          <w:rFonts w:ascii="Tahoma" w:eastAsia="Times New Roman" w:hAnsi="Tahoma" w:cs="Tahoma"/>
          <w:szCs w:val="20"/>
          <w:lang w:eastAsia="es-CO"/>
        </w:rPr>
      </w:pPr>
      <w:r w:rsidRPr="009525E9">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OCTAVO</w:t>
      </w:r>
      <w:r w:rsidRPr="009525E9">
        <w:rPr>
          <w:rFonts w:ascii="Tahoma" w:eastAsia="Times New Roman" w:hAnsi="Tahoma" w:cs="Tahoma"/>
          <w:b/>
          <w:bCs/>
          <w:szCs w:val="20"/>
          <w:lang w:eastAsia="es-CO"/>
        </w:rPr>
        <w:t>:</w:t>
      </w:r>
      <w:r w:rsidRPr="009525E9">
        <w:rPr>
          <w:rFonts w:ascii="Tahoma" w:eastAsia="Times New Roman" w:hAnsi="Tahoma" w:cs="Tahoma"/>
          <w:szCs w:val="20"/>
          <w:lang w:eastAsia="es-CO"/>
        </w:rPr>
        <w:t xml:space="preserve"> - La presente Resolución rige a partir de la fecha de ejecutoria, de conformidad con el artículo 87 del Código de Procedimiento Administrativo  y de lo Contencioso Administrativo Ley 1437 de 2011.</w:t>
      </w:r>
    </w:p>
    <w:p w:rsidR="00787A42" w:rsidRPr="009525E9" w:rsidRDefault="00787A42" w:rsidP="00787A42">
      <w:pPr>
        <w:autoSpaceDE w:val="0"/>
        <w:autoSpaceDN w:val="0"/>
        <w:adjustRightInd w:val="0"/>
        <w:jc w:val="both"/>
        <w:rPr>
          <w:rFonts w:ascii="Tahoma" w:eastAsia="Times New Roman" w:hAnsi="Tahoma" w:cs="Tahoma"/>
          <w:szCs w:val="20"/>
          <w:lang w:eastAsia="es-CO"/>
        </w:rPr>
      </w:pPr>
    </w:p>
    <w:p w:rsidR="00787A42" w:rsidRPr="009525E9" w:rsidRDefault="00787A42" w:rsidP="00787A42">
      <w:pPr>
        <w:autoSpaceDE w:val="0"/>
        <w:autoSpaceDN w:val="0"/>
        <w:adjustRightInd w:val="0"/>
        <w:jc w:val="both"/>
        <w:rPr>
          <w:rFonts w:ascii="Tahoma" w:eastAsia="Times New Roman" w:hAnsi="Tahoma" w:cs="Tahoma"/>
          <w:szCs w:val="20"/>
          <w:lang w:eastAsia="es-CO"/>
        </w:rPr>
      </w:pPr>
      <w:r w:rsidRPr="009525E9">
        <w:rPr>
          <w:rFonts w:ascii="Tahoma" w:eastAsia="Times New Roman" w:hAnsi="Tahoma" w:cs="Tahoma"/>
          <w:szCs w:val="20"/>
          <w:lang w:eastAsia="es-CO"/>
        </w:rPr>
        <w:t xml:space="preserve">Dada en Armenia, Quindío a los </w:t>
      </w:r>
      <w:r w:rsidRPr="00F26F1D">
        <w:rPr>
          <w:rFonts w:ascii="Tahoma" w:eastAsia="Times New Roman" w:hAnsi="Tahoma" w:cs="Tahoma"/>
          <w:szCs w:val="20"/>
          <w:u w:val="single"/>
          <w:lang w:eastAsia="es-CO"/>
        </w:rPr>
        <w:t>VEINTINUEVE (29) DE ABRIL DE DOS MIL VEINTE (2020)</w:t>
      </w:r>
    </w:p>
    <w:p w:rsidR="00787A42" w:rsidRPr="009525E9" w:rsidRDefault="00787A42" w:rsidP="00787A42">
      <w:pPr>
        <w:rPr>
          <w:rFonts w:ascii="Tahoma" w:eastAsiaTheme="minorEastAsia" w:hAnsi="Tahoma" w:cs="Tahoma"/>
          <w:b/>
          <w:bCs/>
          <w:szCs w:val="20"/>
          <w:lang w:eastAsia="es-CO"/>
        </w:rPr>
      </w:pPr>
    </w:p>
    <w:p w:rsidR="00787A42" w:rsidRDefault="00787A42" w:rsidP="00787A42">
      <w:pPr>
        <w:jc w:val="center"/>
        <w:rPr>
          <w:rFonts w:ascii="Tahoma" w:eastAsiaTheme="minorEastAsia" w:hAnsi="Tahoma" w:cs="Tahoma"/>
          <w:b/>
          <w:bCs/>
          <w:szCs w:val="20"/>
          <w:lang w:eastAsia="es-CO"/>
        </w:rPr>
      </w:pPr>
      <w:r w:rsidRPr="009525E9">
        <w:rPr>
          <w:rFonts w:ascii="Tahoma" w:eastAsiaTheme="minorEastAsia" w:hAnsi="Tahoma" w:cs="Tahoma"/>
          <w:b/>
          <w:bCs/>
          <w:szCs w:val="20"/>
          <w:lang w:eastAsia="es-CO"/>
        </w:rPr>
        <w:t>NOTIFIQUESE, PUBLIQUESE Y CUMPLASE</w:t>
      </w:r>
    </w:p>
    <w:p w:rsidR="00787A42" w:rsidRPr="009525E9" w:rsidRDefault="00787A42" w:rsidP="00787A42">
      <w:pPr>
        <w:jc w:val="center"/>
        <w:rPr>
          <w:rFonts w:ascii="Tahoma" w:eastAsiaTheme="minorEastAsia" w:hAnsi="Tahoma" w:cs="Tahoma"/>
          <w:b/>
          <w:bCs/>
          <w:szCs w:val="20"/>
          <w:lang w:eastAsia="es-CO"/>
        </w:rPr>
      </w:pPr>
      <w:r>
        <w:rPr>
          <w:noProof/>
          <w:lang w:eastAsia="es-CO"/>
        </w:rPr>
        <w:drawing>
          <wp:anchor distT="0" distB="0" distL="114300" distR="114300" simplePos="0" relativeHeight="251661312" behindDoc="1" locked="0" layoutInCell="1" allowOverlap="1" wp14:anchorId="64BF4FEE" wp14:editId="1A6A3B93">
            <wp:simplePos x="0" y="0"/>
            <wp:positionH relativeFrom="column">
              <wp:posOffset>899795</wp:posOffset>
            </wp:positionH>
            <wp:positionV relativeFrom="paragraph">
              <wp:posOffset>55880</wp:posOffset>
            </wp:positionV>
            <wp:extent cx="2143125" cy="679159"/>
            <wp:effectExtent l="0" t="0" r="0" b="6985"/>
            <wp:wrapNone/>
            <wp:docPr id="1" name="Imagen 1" descr="C:\Users\angelica\AppData\Local\Microsoft\Windows\INetCache\Content.Word\Sni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ica\AppData\Local\Microsoft\Windows\INetCache\Content.Word\SnipIma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67915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A42" w:rsidRPr="009525E9" w:rsidRDefault="00787A42" w:rsidP="00787A42">
      <w:pPr>
        <w:rPr>
          <w:rFonts w:ascii="Tahoma" w:hAnsi="Tahoma" w:cs="Tahoma"/>
          <w:b/>
        </w:rPr>
      </w:pPr>
    </w:p>
    <w:p w:rsidR="00787A42" w:rsidRDefault="00787A42" w:rsidP="00787A42">
      <w:pPr>
        <w:rPr>
          <w:rFonts w:ascii="Tahoma" w:hAnsi="Tahoma" w:cs="Tahoma"/>
          <w:b/>
        </w:rPr>
      </w:pPr>
    </w:p>
    <w:p w:rsidR="00787A42" w:rsidRPr="009525E9" w:rsidRDefault="00787A42" w:rsidP="00787A42">
      <w:pPr>
        <w:rPr>
          <w:rFonts w:ascii="Tahoma" w:hAnsi="Tahoma" w:cs="Tahoma"/>
          <w:b/>
        </w:rPr>
      </w:pPr>
    </w:p>
    <w:p w:rsidR="00787A42" w:rsidRPr="009525E9" w:rsidRDefault="00787A42" w:rsidP="00787A42">
      <w:pPr>
        <w:jc w:val="center"/>
        <w:rPr>
          <w:rFonts w:ascii="Tahoma" w:hAnsi="Tahoma" w:cs="Tahoma"/>
          <w:b/>
        </w:rPr>
      </w:pPr>
      <w:r w:rsidRPr="009525E9">
        <w:rPr>
          <w:rFonts w:ascii="Tahoma" w:hAnsi="Tahoma" w:cs="Tahoma"/>
          <w:b/>
        </w:rPr>
        <w:t>CARLOS ARIEL TRUKE OSPINA</w:t>
      </w:r>
    </w:p>
    <w:p w:rsidR="00787A42" w:rsidRPr="009525E9" w:rsidRDefault="00787A42" w:rsidP="00787A42">
      <w:pPr>
        <w:jc w:val="center"/>
        <w:rPr>
          <w:rFonts w:ascii="Tahoma" w:hAnsi="Tahoma" w:cs="Tahoma"/>
        </w:rPr>
      </w:pPr>
      <w:r w:rsidRPr="009525E9">
        <w:rPr>
          <w:rFonts w:ascii="Tahoma" w:hAnsi="Tahoma" w:cs="Tahoma"/>
        </w:rPr>
        <w:lastRenderedPageBreak/>
        <w:t>Subdirector de Regulación y Control Ambiental</w:t>
      </w:r>
    </w:p>
    <w:p w:rsidR="00855D76" w:rsidRDefault="00855D76" w:rsidP="00775BEA">
      <w:pPr>
        <w:pStyle w:val="Sinespaciado"/>
        <w:rPr>
          <w:rFonts w:ascii="Tahoma" w:hAnsi="Tahoma" w:cs="Tahoma"/>
          <w:b/>
          <w:sz w:val="24"/>
          <w:szCs w:val="24"/>
        </w:rPr>
      </w:pPr>
    </w:p>
    <w:p w:rsidR="00855D76" w:rsidRDefault="00855D76" w:rsidP="00775BEA">
      <w:pPr>
        <w:pStyle w:val="Sinespaciado"/>
        <w:rPr>
          <w:rFonts w:ascii="Tahoma" w:hAnsi="Tahoma" w:cs="Tahoma"/>
          <w:b/>
          <w:sz w:val="24"/>
          <w:szCs w:val="24"/>
        </w:rPr>
      </w:pPr>
    </w:p>
    <w:p w:rsidR="00C15BE9" w:rsidRPr="00C15BE9" w:rsidRDefault="00855D76" w:rsidP="00775BEA">
      <w:pPr>
        <w:pStyle w:val="Sinespaciado"/>
        <w:rPr>
          <w:rFonts w:ascii="Tahoma" w:hAnsi="Tahoma" w:cs="Tahoma"/>
          <w:b/>
          <w:sz w:val="24"/>
          <w:szCs w:val="24"/>
        </w:rPr>
      </w:pPr>
      <w:r>
        <w:rPr>
          <w:rFonts w:ascii="Tahoma" w:hAnsi="Tahoma" w:cs="Tahoma"/>
          <w:b/>
          <w:sz w:val="24"/>
          <w:szCs w:val="24"/>
        </w:rPr>
        <w:t xml:space="preserve">   </w:t>
      </w:r>
    </w:p>
    <w:p w:rsidR="00C15BE9" w:rsidRPr="00C15BE9" w:rsidRDefault="00C15BE9" w:rsidP="00696962">
      <w:pPr>
        <w:pStyle w:val="Sinespaciado"/>
        <w:jc w:val="center"/>
        <w:rPr>
          <w:rFonts w:ascii="Tahoma" w:hAnsi="Tahoma" w:cs="Tahoma"/>
          <w:b/>
          <w:sz w:val="24"/>
          <w:szCs w:val="24"/>
        </w:rPr>
      </w:pPr>
    </w:p>
    <w:sectPr w:rsidR="00C15BE9" w:rsidRPr="00C15BE9" w:rsidSect="00D33D85">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B96" w:rsidRDefault="00AF6B96" w:rsidP="009E2D1F">
      <w:r>
        <w:separator/>
      </w:r>
    </w:p>
  </w:endnote>
  <w:endnote w:type="continuationSeparator" w:id="0">
    <w:p w:rsidR="00AF6B96" w:rsidRDefault="00AF6B96" w:rsidP="009E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B96" w:rsidRDefault="00AF6B96" w:rsidP="009E2D1F">
      <w:r>
        <w:separator/>
      </w:r>
    </w:p>
  </w:footnote>
  <w:footnote w:type="continuationSeparator" w:id="0">
    <w:p w:rsidR="00AF6B96" w:rsidRDefault="00AF6B96" w:rsidP="009E2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E33523D"/>
    <w:multiLevelType w:val="multilevel"/>
    <w:tmpl w:val="DE3AF61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EDC1459"/>
    <w:multiLevelType w:val="hybridMultilevel"/>
    <w:tmpl w:val="A9385A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2E553B6D"/>
    <w:multiLevelType w:val="hybridMultilevel"/>
    <w:tmpl w:val="5F70E016"/>
    <w:lvl w:ilvl="0" w:tplc="5F6C13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42D05B41"/>
    <w:multiLevelType w:val="hybridMultilevel"/>
    <w:tmpl w:val="1116C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C3D0333"/>
    <w:multiLevelType w:val="hybridMultilevel"/>
    <w:tmpl w:val="C4C44E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nsid w:val="5B4F254A"/>
    <w:multiLevelType w:val="hybridMultilevel"/>
    <w:tmpl w:val="7AF80EE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5D1257C0"/>
    <w:multiLevelType w:val="hybridMultilevel"/>
    <w:tmpl w:val="547EF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nsid w:val="642C3A4A"/>
    <w:multiLevelType w:val="multilevel"/>
    <w:tmpl w:val="0088C25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945548B"/>
    <w:multiLevelType w:val="hybridMultilevel"/>
    <w:tmpl w:val="3AC4F0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16"/>
  </w:num>
  <w:num w:numId="2">
    <w:abstractNumId w:val="14"/>
  </w:num>
  <w:num w:numId="3">
    <w:abstractNumId w:val="2"/>
  </w:num>
  <w:num w:numId="4">
    <w:abstractNumId w:val="4"/>
  </w:num>
  <w:num w:numId="5">
    <w:abstractNumId w:val="3"/>
  </w:num>
  <w:num w:numId="6">
    <w:abstractNumId w:val="8"/>
  </w:num>
  <w:num w:numId="7">
    <w:abstractNumId w:val="11"/>
  </w:num>
  <w:num w:numId="8">
    <w:abstractNumId w:val="7"/>
  </w:num>
  <w:num w:numId="9">
    <w:abstractNumId w:val="12"/>
  </w:num>
  <w:num w:numId="10">
    <w:abstractNumId w:val="1"/>
  </w:num>
  <w:num w:numId="11">
    <w:abstractNumId w:val="9"/>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85"/>
    <w:rsid w:val="00010D9C"/>
    <w:rsid w:val="00014622"/>
    <w:rsid w:val="00016A3F"/>
    <w:rsid w:val="000171DB"/>
    <w:rsid w:val="00023D69"/>
    <w:rsid w:val="00034005"/>
    <w:rsid w:val="000417CF"/>
    <w:rsid w:val="0004269F"/>
    <w:rsid w:val="00051078"/>
    <w:rsid w:val="00052D6E"/>
    <w:rsid w:val="00057058"/>
    <w:rsid w:val="000605CF"/>
    <w:rsid w:val="00064C74"/>
    <w:rsid w:val="00066108"/>
    <w:rsid w:val="00075E06"/>
    <w:rsid w:val="00080B2D"/>
    <w:rsid w:val="0008168F"/>
    <w:rsid w:val="000908A0"/>
    <w:rsid w:val="000A09FD"/>
    <w:rsid w:val="000B6401"/>
    <w:rsid w:val="000C72B4"/>
    <w:rsid w:val="000C7928"/>
    <w:rsid w:val="000D2C6C"/>
    <w:rsid w:val="000E223B"/>
    <w:rsid w:val="000E3B7D"/>
    <w:rsid w:val="000E4FB1"/>
    <w:rsid w:val="000E7966"/>
    <w:rsid w:val="000F11E2"/>
    <w:rsid w:val="000F38E4"/>
    <w:rsid w:val="000F573E"/>
    <w:rsid w:val="000F6B0F"/>
    <w:rsid w:val="00103492"/>
    <w:rsid w:val="00110032"/>
    <w:rsid w:val="00112AF4"/>
    <w:rsid w:val="00114021"/>
    <w:rsid w:val="00114117"/>
    <w:rsid w:val="001203EF"/>
    <w:rsid w:val="00126CE4"/>
    <w:rsid w:val="001314C2"/>
    <w:rsid w:val="00145862"/>
    <w:rsid w:val="00145C3A"/>
    <w:rsid w:val="001461B0"/>
    <w:rsid w:val="00147D43"/>
    <w:rsid w:val="00161C32"/>
    <w:rsid w:val="00167154"/>
    <w:rsid w:val="00187AEE"/>
    <w:rsid w:val="00190E75"/>
    <w:rsid w:val="00190F4F"/>
    <w:rsid w:val="00193C8B"/>
    <w:rsid w:val="001B4A18"/>
    <w:rsid w:val="001B5BBC"/>
    <w:rsid w:val="001C2352"/>
    <w:rsid w:val="001C7193"/>
    <w:rsid w:val="001D2C8C"/>
    <w:rsid w:val="001E1002"/>
    <w:rsid w:val="001E6F99"/>
    <w:rsid w:val="001E704A"/>
    <w:rsid w:val="00201251"/>
    <w:rsid w:val="00210272"/>
    <w:rsid w:val="002103C1"/>
    <w:rsid w:val="002122FD"/>
    <w:rsid w:val="00221BA0"/>
    <w:rsid w:val="00222CC2"/>
    <w:rsid w:val="00231DFE"/>
    <w:rsid w:val="002568C8"/>
    <w:rsid w:val="0027085A"/>
    <w:rsid w:val="00271766"/>
    <w:rsid w:val="00273172"/>
    <w:rsid w:val="002760A9"/>
    <w:rsid w:val="002771FC"/>
    <w:rsid w:val="00277419"/>
    <w:rsid w:val="00277CE8"/>
    <w:rsid w:val="00285939"/>
    <w:rsid w:val="002B3217"/>
    <w:rsid w:val="002C111F"/>
    <w:rsid w:val="002C15EF"/>
    <w:rsid w:val="002C5DE2"/>
    <w:rsid w:val="002E0A9A"/>
    <w:rsid w:val="002E62B3"/>
    <w:rsid w:val="002F4041"/>
    <w:rsid w:val="003135B6"/>
    <w:rsid w:val="0031475A"/>
    <w:rsid w:val="00315B01"/>
    <w:rsid w:val="00321591"/>
    <w:rsid w:val="00332604"/>
    <w:rsid w:val="0034209E"/>
    <w:rsid w:val="00346DC1"/>
    <w:rsid w:val="00361DF8"/>
    <w:rsid w:val="003840C3"/>
    <w:rsid w:val="0038784F"/>
    <w:rsid w:val="00394E3E"/>
    <w:rsid w:val="00395195"/>
    <w:rsid w:val="003B5E84"/>
    <w:rsid w:val="003C5B73"/>
    <w:rsid w:val="003D0EDC"/>
    <w:rsid w:val="003D3134"/>
    <w:rsid w:val="003E0988"/>
    <w:rsid w:val="00401D0A"/>
    <w:rsid w:val="00401E59"/>
    <w:rsid w:val="00404B84"/>
    <w:rsid w:val="00406217"/>
    <w:rsid w:val="004070F4"/>
    <w:rsid w:val="00417255"/>
    <w:rsid w:val="00417CB2"/>
    <w:rsid w:val="00420298"/>
    <w:rsid w:val="00421BC5"/>
    <w:rsid w:val="00424FDC"/>
    <w:rsid w:val="004258D7"/>
    <w:rsid w:val="0044277E"/>
    <w:rsid w:val="00442978"/>
    <w:rsid w:val="00456C1E"/>
    <w:rsid w:val="004674AF"/>
    <w:rsid w:val="0046789B"/>
    <w:rsid w:val="004712C6"/>
    <w:rsid w:val="00471F0E"/>
    <w:rsid w:val="004726FD"/>
    <w:rsid w:val="00487BD4"/>
    <w:rsid w:val="00493C13"/>
    <w:rsid w:val="004A43CF"/>
    <w:rsid w:val="004D07F7"/>
    <w:rsid w:val="004D32B0"/>
    <w:rsid w:val="004D61DE"/>
    <w:rsid w:val="004E3079"/>
    <w:rsid w:val="004F237F"/>
    <w:rsid w:val="004F6856"/>
    <w:rsid w:val="0050140B"/>
    <w:rsid w:val="0051427D"/>
    <w:rsid w:val="005276EA"/>
    <w:rsid w:val="0053400E"/>
    <w:rsid w:val="00542C11"/>
    <w:rsid w:val="00543C7A"/>
    <w:rsid w:val="00551F6B"/>
    <w:rsid w:val="00556C86"/>
    <w:rsid w:val="00562E91"/>
    <w:rsid w:val="00567D41"/>
    <w:rsid w:val="0057346B"/>
    <w:rsid w:val="00583719"/>
    <w:rsid w:val="005877DF"/>
    <w:rsid w:val="005879EF"/>
    <w:rsid w:val="005917E9"/>
    <w:rsid w:val="005A11B3"/>
    <w:rsid w:val="005A2EAA"/>
    <w:rsid w:val="005A32EE"/>
    <w:rsid w:val="005A74D7"/>
    <w:rsid w:val="005A7C74"/>
    <w:rsid w:val="005B1D74"/>
    <w:rsid w:val="005C16ED"/>
    <w:rsid w:val="005C578B"/>
    <w:rsid w:val="005C7041"/>
    <w:rsid w:val="005D01AE"/>
    <w:rsid w:val="005F1A97"/>
    <w:rsid w:val="005F6A47"/>
    <w:rsid w:val="0060461A"/>
    <w:rsid w:val="00607D87"/>
    <w:rsid w:val="00622DD6"/>
    <w:rsid w:val="00623171"/>
    <w:rsid w:val="00631B8C"/>
    <w:rsid w:val="00636398"/>
    <w:rsid w:val="006378EC"/>
    <w:rsid w:val="00653EE0"/>
    <w:rsid w:val="00663829"/>
    <w:rsid w:val="0066442B"/>
    <w:rsid w:val="0068707B"/>
    <w:rsid w:val="006874A3"/>
    <w:rsid w:val="00687800"/>
    <w:rsid w:val="00695A7B"/>
    <w:rsid w:val="00696962"/>
    <w:rsid w:val="006A170D"/>
    <w:rsid w:val="006A194D"/>
    <w:rsid w:val="006A5D15"/>
    <w:rsid w:val="006B2D12"/>
    <w:rsid w:val="006B5904"/>
    <w:rsid w:val="006E52D9"/>
    <w:rsid w:val="006F63A4"/>
    <w:rsid w:val="006F6DAC"/>
    <w:rsid w:val="00710C16"/>
    <w:rsid w:val="00744328"/>
    <w:rsid w:val="00751296"/>
    <w:rsid w:val="00754F6A"/>
    <w:rsid w:val="007636FF"/>
    <w:rsid w:val="007637DA"/>
    <w:rsid w:val="00772F3F"/>
    <w:rsid w:val="00775A85"/>
    <w:rsid w:val="00775BEA"/>
    <w:rsid w:val="007847C1"/>
    <w:rsid w:val="00787A42"/>
    <w:rsid w:val="007953CD"/>
    <w:rsid w:val="00796FC7"/>
    <w:rsid w:val="007C25DE"/>
    <w:rsid w:val="007C3601"/>
    <w:rsid w:val="007C55BD"/>
    <w:rsid w:val="007C6389"/>
    <w:rsid w:val="007D0118"/>
    <w:rsid w:val="007D4F4B"/>
    <w:rsid w:val="007E1401"/>
    <w:rsid w:val="007E18CA"/>
    <w:rsid w:val="007E20D2"/>
    <w:rsid w:val="007E35AB"/>
    <w:rsid w:val="007E749E"/>
    <w:rsid w:val="00807F55"/>
    <w:rsid w:val="00821C66"/>
    <w:rsid w:val="008329DF"/>
    <w:rsid w:val="00832D2D"/>
    <w:rsid w:val="00836F69"/>
    <w:rsid w:val="0084348C"/>
    <w:rsid w:val="00851210"/>
    <w:rsid w:val="008514CA"/>
    <w:rsid w:val="00855D76"/>
    <w:rsid w:val="008579ED"/>
    <w:rsid w:val="00857C7B"/>
    <w:rsid w:val="00861BF0"/>
    <w:rsid w:val="008634D2"/>
    <w:rsid w:val="0086549C"/>
    <w:rsid w:val="0086725E"/>
    <w:rsid w:val="00873472"/>
    <w:rsid w:val="008830F3"/>
    <w:rsid w:val="008902E6"/>
    <w:rsid w:val="008930FD"/>
    <w:rsid w:val="008940BB"/>
    <w:rsid w:val="008A073C"/>
    <w:rsid w:val="008A0812"/>
    <w:rsid w:val="008B506E"/>
    <w:rsid w:val="008B591E"/>
    <w:rsid w:val="008C6507"/>
    <w:rsid w:val="008E4049"/>
    <w:rsid w:val="008E4910"/>
    <w:rsid w:val="008E4F57"/>
    <w:rsid w:val="008F0254"/>
    <w:rsid w:val="008F5239"/>
    <w:rsid w:val="008F5671"/>
    <w:rsid w:val="008F67B7"/>
    <w:rsid w:val="00900FD3"/>
    <w:rsid w:val="00903F9E"/>
    <w:rsid w:val="009135FC"/>
    <w:rsid w:val="00913FB4"/>
    <w:rsid w:val="00920658"/>
    <w:rsid w:val="0092329C"/>
    <w:rsid w:val="009268FB"/>
    <w:rsid w:val="00926A10"/>
    <w:rsid w:val="00926BFB"/>
    <w:rsid w:val="009272BA"/>
    <w:rsid w:val="00934F00"/>
    <w:rsid w:val="00950E81"/>
    <w:rsid w:val="00955A43"/>
    <w:rsid w:val="00970A86"/>
    <w:rsid w:val="00981F9E"/>
    <w:rsid w:val="00985744"/>
    <w:rsid w:val="00985CF9"/>
    <w:rsid w:val="009A39A3"/>
    <w:rsid w:val="009A3E2A"/>
    <w:rsid w:val="009A4C53"/>
    <w:rsid w:val="009B0175"/>
    <w:rsid w:val="009B7BE7"/>
    <w:rsid w:val="009C287F"/>
    <w:rsid w:val="009C49E3"/>
    <w:rsid w:val="009D08CF"/>
    <w:rsid w:val="009D338E"/>
    <w:rsid w:val="009D5315"/>
    <w:rsid w:val="009D56C9"/>
    <w:rsid w:val="009D589C"/>
    <w:rsid w:val="009E2D1F"/>
    <w:rsid w:val="009E3273"/>
    <w:rsid w:val="009E43A7"/>
    <w:rsid w:val="009F0CF5"/>
    <w:rsid w:val="009F298D"/>
    <w:rsid w:val="00A018CF"/>
    <w:rsid w:val="00A04F13"/>
    <w:rsid w:val="00A066B8"/>
    <w:rsid w:val="00A23805"/>
    <w:rsid w:val="00A37A98"/>
    <w:rsid w:val="00A52FC1"/>
    <w:rsid w:val="00A6305F"/>
    <w:rsid w:val="00A6393F"/>
    <w:rsid w:val="00A64A0E"/>
    <w:rsid w:val="00A737AC"/>
    <w:rsid w:val="00A80398"/>
    <w:rsid w:val="00A81D5D"/>
    <w:rsid w:val="00A8410B"/>
    <w:rsid w:val="00A963E1"/>
    <w:rsid w:val="00A9681B"/>
    <w:rsid w:val="00AA555B"/>
    <w:rsid w:val="00AC28BD"/>
    <w:rsid w:val="00AC48AC"/>
    <w:rsid w:val="00AC59CE"/>
    <w:rsid w:val="00AE194B"/>
    <w:rsid w:val="00AE4022"/>
    <w:rsid w:val="00AF5D92"/>
    <w:rsid w:val="00AF6B96"/>
    <w:rsid w:val="00B0030D"/>
    <w:rsid w:val="00B0603E"/>
    <w:rsid w:val="00B07920"/>
    <w:rsid w:val="00B25949"/>
    <w:rsid w:val="00B25DF6"/>
    <w:rsid w:val="00B30089"/>
    <w:rsid w:val="00B349F7"/>
    <w:rsid w:val="00B444A5"/>
    <w:rsid w:val="00B503A9"/>
    <w:rsid w:val="00B5532C"/>
    <w:rsid w:val="00B630C6"/>
    <w:rsid w:val="00B74450"/>
    <w:rsid w:val="00B7572F"/>
    <w:rsid w:val="00B84E38"/>
    <w:rsid w:val="00B853AC"/>
    <w:rsid w:val="00B85B59"/>
    <w:rsid w:val="00B907A9"/>
    <w:rsid w:val="00B9485A"/>
    <w:rsid w:val="00BA5905"/>
    <w:rsid w:val="00BC0A33"/>
    <w:rsid w:val="00BC31FF"/>
    <w:rsid w:val="00BD75AB"/>
    <w:rsid w:val="00BE4A60"/>
    <w:rsid w:val="00BF110F"/>
    <w:rsid w:val="00BF188A"/>
    <w:rsid w:val="00BF24D5"/>
    <w:rsid w:val="00BF56CB"/>
    <w:rsid w:val="00C05CD1"/>
    <w:rsid w:val="00C07690"/>
    <w:rsid w:val="00C112C3"/>
    <w:rsid w:val="00C15BE9"/>
    <w:rsid w:val="00C336B5"/>
    <w:rsid w:val="00C35A7C"/>
    <w:rsid w:val="00C40666"/>
    <w:rsid w:val="00C470F3"/>
    <w:rsid w:val="00C474BB"/>
    <w:rsid w:val="00C5480C"/>
    <w:rsid w:val="00C55B77"/>
    <w:rsid w:val="00C56A1E"/>
    <w:rsid w:val="00C6023F"/>
    <w:rsid w:val="00C705A3"/>
    <w:rsid w:val="00C73D05"/>
    <w:rsid w:val="00C77771"/>
    <w:rsid w:val="00C81935"/>
    <w:rsid w:val="00C82870"/>
    <w:rsid w:val="00C86826"/>
    <w:rsid w:val="00C91BF4"/>
    <w:rsid w:val="00C92EAA"/>
    <w:rsid w:val="00C96AFE"/>
    <w:rsid w:val="00CA1AA6"/>
    <w:rsid w:val="00CA1D3F"/>
    <w:rsid w:val="00CB1709"/>
    <w:rsid w:val="00CC2E90"/>
    <w:rsid w:val="00CD0D41"/>
    <w:rsid w:val="00CD11FE"/>
    <w:rsid w:val="00CE4DC2"/>
    <w:rsid w:val="00CF144F"/>
    <w:rsid w:val="00CF3D68"/>
    <w:rsid w:val="00CF41AE"/>
    <w:rsid w:val="00D06579"/>
    <w:rsid w:val="00D1339A"/>
    <w:rsid w:val="00D2642E"/>
    <w:rsid w:val="00D33D85"/>
    <w:rsid w:val="00D4449D"/>
    <w:rsid w:val="00D44801"/>
    <w:rsid w:val="00D45149"/>
    <w:rsid w:val="00D53293"/>
    <w:rsid w:val="00D61FD9"/>
    <w:rsid w:val="00D67DB1"/>
    <w:rsid w:val="00D71F11"/>
    <w:rsid w:val="00D74B07"/>
    <w:rsid w:val="00D8240A"/>
    <w:rsid w:val="00D934BF"/>
    <w:rsid w:val="00D93B9B"/>
    <w:rsid w:val="00D94348"/>
    <w:rsid w:val="00D949F1"/>
    <w:rsid w:val="00DB5E2F"/>
    <w:rsid w:val="00DD1C7B"/>
    <w:rsid w:val="00DD3C68"/>
    <w:rsid w:val="00DD3F1F"/>
    <w:rsid w:val="00DD5466"/>
    <w:rsid w:val="00DD56C9"/>
    <w:rsid w:val="00DD576F"/>
    <w:rsid w:val="00DD69C3"/>
    <w:rsid w:val="00DD7B71"/>
    <w:rsid w:val="00DE4165"/>
    <w:rsid w:val="00DF1A37"/>
    <w:rsid w:val="00DF59E1"/>
    <w:rsid w:val="00E02F15"/>
    <w:rsid w:val="00E076BB"/>
    <w:rsid w:val="00E12ADB"/>
    <w:rsid w:val="00E16582"/>
    <w:rsid w:val="00E204D3"/>
    <w:rsid w:val="00E216F1"/>
    <w:rsid w:val="00E25EEF"/>
    <w:rsid w:val="00E275C2"/>
    <w:rsid w:val="00E338D5"/>
    <w:rsid w:val="00E3783F"/>
    <w:rsid w:val="00E533A9"/>
    <w:rsid w:val="00E544CD"/>
    <w:rsid w:val="00E55B6C"/>
    <w:rsid w:val="00E56FC6"/>
    <w:rsid w:val="00E6042D"/>
    <w:rsid w:val="00E622D6"/>
    <w:rsid w:val="00E6725C"/>
    <w:rsid w:val="00E718CF"/>
    <w:rsid w:val="00E806DE"/>
    <w:rsid w:val="00E80EE0"/>
    <w:rsid w:val="00E96452"/>
    <w:rsid w:val="00E97AF4"/>
    <w:rsid w:val="00EB0E9B"/>
    <w:rsid w:val="00EB4EF1"/>
    <w:rsid w:val="00EB739C"/>
    <w:rsid w:val="00EC666E"/>
    <w:rsid w:val="00ED7F08"/>
    <w:rsid w:val="00EE29A6"/>
    <w:rsid w:val="00EE6257"/>
    <w:rsid w:val="00EF1A8B"/>
    <w:rsid w:val="00EF58C7"/>
    <w:rsid w:val="00F02A33"/>
    <w:rsid w:val="00F10DE2"/>
    <w:rsid w:val="00F21620"/>
    <w:rsid w:val="00F31F08"/>
    <w:rsid w:val="00F32247"/>
    <w:rsid w:val="00F33292"/>
    <w:rsid w:val="00F41AC0"/>
    <w:rsid w:val="00F46B1F"/>
    <w:rsid w:val="00F47781"/>
    <w:rsid w:val="00F64858"/>
    <w:rsid w:val="00F82BC5"/>
    <w:rsid w:val="00F86014"/>
    <w:rsid w:val="00F968F9"/>
    <w:rsid w:val="00F9728A"/>
    <w:rsid w:val="00FA3EF3"/>
    <w:rsid w:val="00FB4FB4"/>
    <w:rsid w:val="00FB6906"/>
    <w:rsid w:val="00FB7B5C"/>
    <w:rsid w:val="00FB7D92"/>
    <w:rsid w:val="00FC1F1E"/>
    <w:rsid w:val="00FC4DC6"/>
    <w:rsid w:val="00FD1142"/>
    <w:rsid w:val="00FD5DB6"/>
    <w:rsid w:val="00FE31D7"/>
    <w:rsid w:val="00FF15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9E095-BEC8-41E4-A337-57974BCF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12"/>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D2642E"/>
    <w:pPr>
      <w:keepNext/>
      <w:jc w:val="center"/>
      <w:outlineLvl w:val="0"/>
    </w:pPr>
    <w:rPr>
      <w:b/>
      <w:bCs/>
      <w:lang w:val="es-ES"/>
    </w:rPr>
  </w:style>
  <w:style w:type="paragraph" w:styleId="Ttulo2">
    <w:name w:val="heading 2"/>
    <w:basedOn w:val="Normal"/>
    <w:next w:val="Normal"/>
    <w:link w:val="Ttulo2Car"/>
    <w:uiPriority w:val="9"/>
    <w:unhideWhenUsed/>
    <w:qFormat/>
    <w:rsid w:val="000340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532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38784F"/>
    <w:rPr>
      <w:rFonts w:cs="Times New Roman"/>
    </w:rPr>
  </w:style>
  <w:style w:type="paragraph" w:styleId="Prrafodelista">
    <w:name w:val="List Paragraph"/>
    <w:aliases w:val="Viñetas,HOJA,BOLA,BOLADEF,Flor,NIVEL4"/>
    <w:basedOn w:val="Normal"/>
    <w:link w:val="PrrafodelistaCar"/>
    <w:uiPriority w:val="34"/>
    <w:qFormat/>
    <w:rsid w:val="0038784F"/>
    <w:pPr>
      <w:ind w:left="720"/>
      <w:contextualSpacing/>
    </w:pPr>
  </w:style>
  <w:style w:type="paragraph" w:customStyle="1" w:styleId="xmsonormal">
    <w:name w:val="x_msonormal"/>
    <w:basedOn w:val="Normal"/>
    <w:rsid w:val="0038784F"/>
    <w:pPr>
      <w:spacing w:before="100" w:beforeAutospacing="1" w:after="100" w:afterAutospacing="1"/>
    </w:pPr>
    <w:rPr>
      <w:rFonts w:eastAsia="Times New Roman"/>
      <w:lang w:eastAsia="es-CO"/>
    </w:rPr>
  </w:style>
  <w:style w:type="paragraph" w:styleId="Descripcin">
    <w:name w:val="caption"/>
    <w:basedOn w:val="Normal"/>
    <w:next w:val="Normal"/>
    <w:uiPriority w:val="35"/>
    <w:unhideWhenUsed/>
    <w:qFormat/>
    <w:rsid w:val="0038784F"/>
    <w:pPr>
      <w:spacing w:after="200"/>
    </w:pPr>
    <w:rPr>
      <w:b/>
      <w:bCs/>
      <w:color w:val="5B9BD5" w:themeColor="accent1"/>
      <w:sz w:val="18"/>
      <w:szCs w:val="18"/>
    </w:rPr>
  </w:style>
  <w:style w:type="paragraph" w:styleId="Textoindependiente">
    <w:name w:val="Body Text"/>
    <w:basedOn w:val="Normal"/>
    <w:link w:val="TextoindependienteCar"/>
    <w:uiPriority w:val="99"/>
    <w:unhideWhenUsed/>
    <w:rsid w:val="008E4F57"/>
    <w:pPr>
      <w:spacing w:after="120" w:line="276" w:lineRule="auto"/>
    </w:pPr>
    <w:rPr>
      <w:rFonts w:asciiTheme="minorHAnsi" w:eastAsiaTheme="minorEastAsia" w:hAnsiTheme="minorHAnsi" w:cstheme="minorBidi"/>
      <w:sz w:val="22"/>
      <w:szCs w:val="22"/>
      <w:lang w:eastAsia="es-CO"/>
    </w:rPr>
  </w:style>
  <w:style w:type="character" w:customStyle="1" w:styleId="TextoindependienteCar">
    <w:name w:val="Texto independiente Car"/>
    <w:basedOn w:val="Fuentedeprrafopredeter"/>
    <w:link w:val="Textoindependiente"/>
    <w:uiPriority w:val="99"/>
    <w:rsid w:val="008E4F57"/>
    <w:rPr>
      <w:rFonts w:eastAsiaTheme="minorEastAsia"/>
      <w:lang w:eastAsia="es-CO"/>
    </w:rPr>
  </w:style>
  <w:style w:type="paragraph" w:styleId="Sinespaciado">
    <w:name w:val="No Spacing"/>
    <w:uiPriority w:val="99"/>
    <w:qFormat/>
    <w:rsid w:val="008E4F57"/>
    <w:pPr>
      <w:spacing w:after="0" w:line="240" w:lineRule="auto"/>
    </w:pPr>
    <w:rPr>
      <w:rFonts w:eastAsiaTheme="minorEastAsia"/>
      <w:lang w:eastAsia="es-CO"/>
    </w:rPr>
  </w:style>
  <w:style w:type="character" w:customStyle="1" w:styleId="Ttulo1Car">
    <w:name w:val="Título 1 Car"/>
    <w:basedOn w:val="Fuentedeprrafopredeter"/>
    <w:link w:val="Ttulo1"/>
    <w:rsid w:val="00D2642E"/>
    <w:rPr>
      <w:rFonts w:ascii="Times New Roman" w:eastAsia="Calibri" w:hAnsi="Times New Roman" w:cs="Times New Roman"/>
      <w:b/>
      <w:bCs/>
      <w:sz w:val="24"/>
      <w:szCs w:val="24"/>
      <w:lang w:val="es-ES" w:eastAsia="es-ES"/>
    </w:rPr>
  </w:style>
  <w:style w:type="paragraph" w:styleId="Encabezado">
    <w:name w:val="header"/>
    <w:basedOn w:val="Normal"/>
    <w:link w:val="EncabezadoCar"/>
    <w:uiPriority w:val="99"/>
    <w:unhideWhenUsed/>
    <w:rsid w:val="00567D41"/>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567D41"/>
    <w:rPr>
      <w:lang w:val="en-US"/>
    </w:rPr>
  </w:style>
  <w:style w:type="character" w:customStyle="1" w:styleId="PrrafodelistaCar">
    <w:name w:val="Párrafo de lista Car"/>
    <w:aliases w:val="Viñetas Car,HOJA Car,BOLA Car,BOLADEF Car,Flor Car,NIVEL4 Car"/>
    <w:link w:val="Prrafodelista"/>
    <w:uiPriority w:val="34"/>
    <w:locked/>
    <w:rsid w:val="004674AF"/>
    <w:rPr>
      <w:rFonts w:ascii="Times New Roman" w:eastAsia="Calibri" w:hAnsi="Times New Roman" w:cs="Times New Roman"/>
      <w:sz w:val="24"/>
      <w:szCs w:val="24"/>
      <w:lang w:eastAsia="es-ES"/>
    </w:rPr>
  </w:style>
  <w:style w:type="character" w:customStyle="1" w:styleId="Ttulo2Car">
    <w:name w:val="Título 2 Car"/>
    <w:basedOn w:val="Fuentedeprrafopredeter"/>
    <w:link w:val="Ttulo2"/>
    <w:uiPriority w:val="9"/>
    <w:rsid w:val="00034005"/>
    <w:rPr>
      <w:rFonts w:asciiTheme="majorHAnsi" w:eastAsiaTheme="majorEastAsia" w:hAnsiTheme="majorHAnsi" w:cstheme="majorBidi"/>
      <w:color w:val="2E74B5" w:themeColor="accent1" w:themeShade="BF"/>
      <w:sz w:val="26"/>
      <w:szCs w:val="26"/>
      <w:lang w:eastAsia="es-ES"/>
    </w:rPr>
  </w:style>
  <w:style w:type="paragraph" w:customStyle="1" w:styleId="xgmail-msolistparagraph">
    <w:name w:val="x_gmail-msolistparagraph"/>
    <w:basedOn w:val="Normal"/>
    <w:rsid w:val="00C91BF4"/>
    <w:pPr>
      <w:spacing w:before="100" w:beforeAutospacing="1" w:after="100" w:afterAutospacing="1"/>
    </w:pPr>
    <w:rPr>
      <w:rFonts w:eastAsia="Times New Roman"/>
      <w:lang w:eastAsia="es-CO"/>
    </w:rPr>
  </w:style>
  <w:style w:type="paragraph" w:styleId="Piedepgina">
    <w:name w:val="footer"/>
    <w:basedOn w:val="Normal"/>
    <w:link w:val="PiedepginaCar"/>
    <w:uiPriority w:val="99"/>
    <w:unhideWhenUsed/>
    <w:rsid w:val="009E2D1F"/>
    <w:pPr>
      <w:tabs>
        <w:tab w:val="center" w:pos="4419"/>
        <w:tab w:val="right" w:pos="8838"/>
      </w:tabs>
    </w:pPr>
  </w:style>
  <w:style w:type="character" w:customStyle="1" w:styleId="PiedepginaCar">
    <w:name w:val="Pie de página Car"/>
    <w:basedOn w:val="Fuentedeprrafopredeter"/>
    <w:link w:val="Piedepgina"/>
    <w:uiPriority w:val="99"/>
    <w:rsid w:val="009E2D1F"/>
    <w:rPr>
      <w:rFonts w:ascii="Times New Roman" w:eastAsia="Calibri" w:hAnsi="Times New Roman" w:cs="Times New Roman"/>
      <w:sz w:val="24"/>
      <w:szCs w:val="24"/>
      <w:lang w:eastAsia="es-ES"/>
    </w:rPr>
  </w:style>
  <w:style w:type="character" w:styleId="Refdecomentario">
    <w:name w:val="annotation reference"/>
    <w:basedOn w:val="Fuentedeprrafopredeter"/>
    <w:uiPriority w:val="99"/>
    <w:semiHidden/>
    <w:unhideWhenUsed/>
    <w:rsid w:val="008F0254"/>
    <w:rPr>
      <w:sz w:val="16"/>
      <w:szCs w:val="16"/>
    </w:rPr>
  </w:style>
  <w:style w:type="paragraph" w:styleId="Textocomentario">
    <w:name w:val="annotation text"/>
    <w:basedOn w:val="Normal"/>
    <w:link w:val="TextocomentarioCar"/>
    <w:uiPriority w:val="99"/>
    <w:semiHidden/>
    <w:unhideWhenUsed/>
    <w:rsid w:val="008F0254"/>
    <w:rPr>
      <w:sz w:val="20"/>
      <w:szCs w:val="20"/>
    </w:rPr>
  </w:style>
  <w:style w:type="character" w:customStyle="1" w:styleId="TextocomentarioCar">
    <w:name w:val="Texto comentario Car"/>
    <w:basedOn w:val="Fuentedeprrafopredeter"/>
    <w:link w:val="Textocomentario"/>
    <w:uiPriority w:val="99"/>
    <w:semiHidden/>
    <w:rsid w:val="008F0254"/>
    <w:rPr>
      <w:rFonts w:ascii="Times New Roman" w:eastAsia="Calibri"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0254"/>
    <w:rPr>
      <w:b/>
      <w:bCs/>
    </w:rPr>
  </w:style>
  <w:style w:type="character" w:customStyle="1" w:styleId="AsuntodelcomentarioCar">
    <w:name w:val="Asunto del comentario Car"/>
    <w:basedOn w:val="TextocomentarioCar"/>
    <w:link w:val="Asuntodelcomentario"/>
    <w:uiPriority w:val="99"/>
    <w:semiHidden/>
    <w:rsid w:val="008F0254"/>
    <w:rPr>
      <w:rFonts w:ascii="Times New Roman" w:eastAsia="Calibri" w:hAnsi="Times New Roman" w:cs="Times New Roman"/>
      <w:b/>
      <w:bCs/>
      <w:sz w:val="20"/>
      <w:szCs w:val="20"/>
      <w:lang w:eastAsia="es-ES"/>
    </w:rPr>
  </w:style>
  <w:style w:type="paragraph" w:styleId="Textodeglobo">
    <w:name w:val="Balloon Text"/>
    <w:basedOn w:val="Normal"/>
    <w:link w:val="TextodegloboCar"/>
    <w:uiPriority w:val="99"/>
    <w:semiHidden/>
    <w:unhideWhenUsed/>
    <w:rsid w:val="008F02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54"/>
    <w:rPr>
      <w:rFonts w:ascii="Segoe UI" w:eastAsia="Calibri" w:hAnsi="Segoe UI" w:cs="Segoe UI"/>
      <w:sz w:val="18"/>
      <w:szCs w:val="18"/>
      <w:lang w:eastAsia="es-ES"/>
    </w:rPr>
  </w:style>
  <w:style w:type="character" w:customStyle="1" w:styleId="a0">
    <w:name w:val="a0"/>
    <w:basedOn w:val="Fuentedeprrafopredeter"/>
    <w:rsid w:val="00C92EAA"/>
  </w:style>
  <w:style w:type="character" w:styleId="Hipervnculo">
    <w:name w:val="Hyperlink"/>
    <w:uiPriority w:val="99"/>
    <w:unhideWhenUsed/>
    <w:rsid w:val="00277419"/>
    <w:rPr>
      <w:color w:val="0000FF"/>
      <w:u w:val="single"/>
    </w:rPr>
  </w:style>
  <w:style w:type="paragraph" w:styleId="NormalWeb">
    <w:name w:val="Normal (Web)"/>
    <w:basedOn w:val="Normal"/>
    <w:uiPriority w:val="99"/>
    <w:unhideWhenUsed/>
    <w:rsid w:val="00277419"/>
    <w:pPr>
      <w:spacing w:before="100" w:beforeAutospacing="1" w:after="100" w:afterAutospacing="1"/>
    </w:pPr>
    <w:rPr>
      <w:rFonts w:eastAsia="Times New Roman"/>
      <w:lang w:eastAsia="es-CO"/>
    </w:rPr>
  </w:style>
  <w:style w:type="table" w:styleId="Tablaconcuadrcula">
    <w:name w:val="Table Grid"/>
    <w:basedOn w:val="Tablanormal"/>
    <w:uiPriority w:val="59"/>
    <w:rsid w:val="00B85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D53293"/>
    <w:rPr>
      <w:rFonts w:asciiTheme="majorHAnsi" w:eastAsiaTheme="majorEastAsia" w:hAnsiTheme="majorHAnsi" w:cstheme="majorBidi"/>
      <w:i/>
      <w:iCs/>
      <w:color w:val="2E74B5" w:themeColor="accent1" w:themeShade="B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06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EB4D0-F253-4CE8-934C-59889FAA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12</Pages>
  <Words>3874</Words>
  <Characters>21308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Usuario de Windows</cp:lastModifiedBy>
  <cp:revision>25</cp:revision>
  <cp:lastPrinted>2020-08-30T22:56:00Z</cp:lastPrinted>
  <dcterms:created xsi:type="dcterms:W3CDTF">2020-09-02T21:05:00Z</dcterms:created>
  <dcterms:modified xsi:type="dcterms:W3CDTF">2020-09-21T03:27:00Z</dcterms:modified>
</cp:coreProperties>
</file>