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7340" w:rsidRPr="00FB3A23" w:rsidRDefault="00FB3A23" w:rsidP="00457AAC">
      <w:pPr>
        <w:tabs>
          <w:tab w:val="left" w:pos="1701"/>
        </w:tabs>
        <w:jc w:val="center"/>
        <w:rPr>
          <w:rFonts w:ascii="Arial" w:hAnsi="Arial" w:cs="Arial"/>
          <w:b/>
          <w:sz w:val="24"/>
          <w:szCs w:val="20"/>
        </w:rPr>
      </w:pPr>
      <w:r w:rsidRPr="00FB3A23">
        <w:rPr>
          <w:rFonts w:ascii="Arial" w:hAnsi="Arial" w:cs="Arial"/>
          <w:b/>
          <w:sz w:val="24"/>
          <w:szCs w:val="20"/>
        </w:rPr>
        <w:t>Siglas</w:t>
      </w:r>
    </w:p>
    <w:p w:rsidR="00457AAC" w:rsidRDefault="00457AAC" w:rsidP="00487340">
      <w:pPr>
        <w:tabs>
          <w:tab w:val="left" w:pos="1701"/>
        </w:tabs>
        <w:rPr>
          <w:rFonts w:ascii="Arial" w:hAnsi="Arial" w:cs="Arial"/>
          <w:sz w:val="20"/>
          <w:szCs w:val="20"/>
        </w:rPr>
      </w:pPr>
    </w:p>
    <w:tbl>
      <w:tblPr>
        <w:tblStyle w:val="Tablaconcuadrcula"/>
        <w:tblW w:w="0" w:type="auto"/>
        <w:tblLook w:val="04A0" w:firstRow="1" w:lastRow="0" w:firstColumn="1" w:lastColumn="0" w:noHBand="0" w:noVBand="1"/>
      </w:tblPr>
      <w:tblGrid>
        <w:gridCol w:w="1798"/>
        <w:gridCol w:w="7030"/>
      </w:tblGrid>
      <w:tr w:rsidR="00487340" w:rsidRPr="00572465" w:rsidTr="000C2CD7">
        <w:tc>
          <w:tcPr>
            <w:tcW w:w="1798" w:type="dxa"/>
            <w:shd w:val="clear" w:color="auto" w:fill="0070C0"/>
          </w:tcPr>
          <w:p w:rsidR="00487340" w:rsidRPr="00572465" w:rsidRDefault="00C35679" w:rsidP="00C35679">
            <w:pPr>
              <w:tabs>
                <w:tab w:val="left" w:pos="1701"/>
              </w:tabs>
              <w:jc w:val="center"/>
              <w:rPr>
                <w:rFonts w:cs="Arial"/>
                <w:b/>
                <w:color w:val="FFFFFF" w:themeColor="background1"/>
                <w:sz w:val="24"/>
                <w:szCs w:val="21"/>
              </w:rPr>
            </w:pPr>
            <w:r w:rsidRPr="00572465">
              <w:rPr>
                <w:rFonts w:cs="Arial"/>
                <w:b/>
                <w:color w:val="FFFFFF" w:themeColor="background1"/>
                <w:sz w:val="24"/>
                <w:szCs w:val="21"/>
              </w:rPr>
              <w:t>SIGLA</w:t>
            </w:r>
          </w:p>
        </w:tc>
        <w:tc>
          <w:tcPr>
            <w:tcW w:w="7030" w:type="dxa"/>
            <w:shd w:val="clear" w:color="auto" w:fill="0070C0"/>
          </w:tcPr>
          <w:p w:rsidR="00487340" w:rsidRPr="00572465" w:rsidRDefault="00C35679" w:rsidP="00C35679">
            <w:pPr>
              <w:tabs>
                <w:tab w:val="left" w:pos="1701"/>
              </w:tabs>
              <w:jc w:val="center"/>
              <w:rPr>
                <w:rFonts w:cs="Arial"/>
                <w:b/>
                <w:color w:val="FFFFFF" w:themeColor="background1"/>
                <w:sz w:val="24"/>
                <w:szCs w:val="21"/>
              </w:rPr>
            </w:pPr>
            <w:r w:rsidRPr="00572465">
              <w:rPr>
                <w:rFonts w:cs="Arial"/>
                <w:b/>
                <w:color w:val="FFFFFF" w:themeColor="background1"/>
                <w:sz w:val="24"/>
                <w:szCs w:val="21"/>
              </w:rPr>
              <w:t>SIGNIFICADO</w:t>
            </w:r>
          </w:p>
        </w:tc>
      </w:tr>
      <w:tr w:rsidR="00BA5912" w:rsidRPr="00572465" w:rsidTr="000C2CD7">
        <w:tc>
          <w:tcPr>
            <w:tcW w:w="1798" w:type="dxa"/>
          </w:tcPr>
          <w:p w:rsidR="00BA5912" w:rsidRPr="00572465" w:rsidRDefault="00BA5912" w:rsidP="00487340">
            <w:pPr>
              <w:tabs>
                <w:tab w:val="left" w:pos="1701"/>
              </w:tabs>
              <w:rPr>
                <w:rFonts w:cs="Arial"/>
                <w:sz w:val="21"/>
                <w:szCs w:val="21"/>
              </w:rPr>
            </w:pPr>
            <w:r w:rsidRPr="00572465">
              <w:rPr>
                <w:rFonts w:cs="Arial"/>
                <w:sz w:val="21"/>
                <w:szCs w:val="21"/>
              </w:rPr>
              <w:t>AFOLU</w:t>
            </w:r>
          </w:p>
        </w:tc>
        <w:tc>
          <w:tcPr>
            <w:tcW w:w="7030" w:type="dxa"/>
          </w:tcPr>
          <w:p w:rsidR="00BA5912" w:rsidRPr="00572465" w:rsidRDefault="00BA5912" w:rsidP="00487340">
            <w:pPr>
              <w:tabs>
                <w:tab w:val="left" w:pos="1701"/>
              </w:tabs>
              <w:rPr>
                <w:rFonts w:cs="Arial"/>
                <w:sz w:val="21"/>
                <w:szCs w:val="21"/>
              </w:rPr>
            </w:pPr>
            <w:r w:rsidRPr="00572465">
              <w:rPr>
                <w:rFonts w:cs="Arial"/>
                <w:sz w:val="21"/>
                <w:szCs w:val="21"/>
              </w:rPr>
              <w:t>Agricultura, Silvicultura y Otros Usos De La Tierra</w:t>
            </w:r>
          </w:p>
        </w:tc>
      </w:tr>
      <w:tr w:rsidR="00BA5912" w:rsidRPr="00572465" w:rsidTr="000C2CD7">
        <w:tc>
          <w:tcPr>
            <w:tcW w:w="1798" w:type="dxa"/>
          </w:tcPr>
          <w:p w:rsidR="00BA5912" w:rsidRPr="00572465" w:rsidRDefault="00BA5912" w:rsidP="00487340">
            <w:pPr>
              <w:tabs>
                <w:tab w:val="left" w:pos="1701"/>
              </w:tabs>
              <w:rPr>
                <w:rFonts w:cs="Arial"/>
                <w:sz w:val="21"/>
                <w:szCs w:val="21"/>
              </w:rPr>
            </w:pPr>
            <w:r w:rsidRPr="00572465">
              <w:rPr>
                <w:rFonts w:cs="Arial"/>
                <w:sz w:val="21"/>
                <w:szCs w:val="21"/>
              </w:rPr>
              <w:t>BAU</w:t>
            </w:r>
          </w:p>
        </w:tc>
        <w:tc>
          <w:tcPr>
            <w:tcW w:w="7030" w:type="dxa"/>
          </w:tcPr>
          <w:p w:rsidR="00BA5912" w:rsidRPr="00572465" w:rsidRDefault="00BA5912" w:rsidP="00487340">
            <w:pPr>
              <w:tabs>
                <w:tab w:val="left" w:pos="1701"/>
              </w:tabs>
              <w:rPr>
                <w:rFonts w:cs="Arial"/>
                <w:sz w:val="21"/>
                <w:szCs w:val="21"/>
              </w:rPr>
            </w:pPr>
            <w:r w:rsidRPr="00572465">
              <w:rPr>
                <w:rFonts w:cs="Arial"/>
                <w:sz w:val="21"/>
                <w:szCs w:val="21"/>
              </w:rPr>
              <w:t>BAU</w:t>
            </w:r>
          </w:p>
        </w:tc>
      </w:tr>
      <w:tr w:rsidR="00487340" w:rsidRPr="00572465" w:rsidTr="000C2CD7">
        <w:tc>
          <w:tcPr>
            <w:tcW w:w="1798" w:type="dxa"/>
          </w:tcPr>
          <w:p w:rsidR="00487340" w:rsidRPr="00572465" w:rsidRDefault="00487340" w:rsidP="00487340">
            <w:pPr>
              <w:tabs>
                <w:tab w:val="left" w:pos="1701"/>
              </w:tabs>
              <w:rPr>
                <w:rFonts w:cs="Arial"/>
                <w:sz w:val="21"/>
                <w:szCs w:val="21"/>
              </w:rPr>
            </w:pPr>
            <w:r w:rsidRPr="00572465">
              <w:rPr>
                <w:rFonts w:cs="Arial"/>
                <w:sz w:val="21"/>
                <w:szCs w:val="21"/>
              </w:rPr>
              <w:t>CAR´s</w:t>
            </w:r>
          </w:p>
        </w:tc>
        <w:tc>
          <w:tcPr>
            <w:tcW w:w="7030" w:type="dxa"/>
          </w:tcPr>
          <w:p w:rsidR="00487340" w:rsidRPr="00572465" w:rsidRDefault="00F570B9" w:rsidP="00487340">
            <w:pPr>
              <w:tabs>
                <w:tab w:val="left" w:pos="1701"/>
              </w:tabs>
              <w:rPr>
                <w:rFonts w:cs="Arial"/>
                <w:sz w:val="21"/>
                <w:szCs w:val="21"/>
              </w:rPr>
            </w:pPr>
            <w:r w:rsidRPr="00572465">
              <w:rPr>
                <w:rFonts w:cs="Arial"/>
                <w:sz w:val="21"/>
                <w:szCs w:val="21"/>
              </w:rPr>
              <w:t>Corporaciones Autónomas R</w:t>
            </w:r>
            <w:r w:rsidR="00487340" w:rsidRPr="00572465">
              <w:rPr>
                <w:rFonts w:cs="Arial"/>
                <w:sz w:val="21"/>
                <w:szCs w:val="21"/>
              </w:rPr>
              <w:t>egionales</w:t>
            </w:r>
          </w:p>
        </w:tc>
      </w:tr>
      <w:tr w:rsidR="00487340" w:rsidRPr="00572465" w:rsidTr="000C2CD7">
        <w:tc>
          <w:tcPr>
            <w:tcW w:w="1798" w:type="dxa"/>
          </w:tcPr>
          <w:p w:rsidR="00487340" w:rsidRPr="00572465" w:rsidRDefault="000C2CD7" w:rsidP="00487340">
            <w:pPr>
              <w:tabs>
                <w:tab w:val="left" w:pos="1701"/>
              </w:tabs>
              <w:rPr>
                <w:rFonts w:cs="Arial"/>
                <w:sz w:val="21"/>
                <w:szCs w:val="21"/>
              </w:rPr>
            </w:pPr>
            <w:r>
              <w:rPr>
                <w:rFonts w:cs="Arial"/>
                <w:sz w:val="21"/>
                <w:szCs w:val="21"/>
              </w:rPr>
              <w:t>CI</w:t>
            </w:r>
            <w:r w:rsidR="00487340" w:rsidRPr="00572465">
              <w:rPr>
                <w:rFonts w:cs="Arial"/>
                <w:sz w:val="21"/>
                <w:szCs w:val="21"/>
              </w:rPr>
              <w:t>CC</w:t>
            </w:r>
            <w:r>
              <w:rPr>
                <w:rFonts w:cs="Arial"/>
                <w:sz w:val="21"/>
                <w:szCs w:val="21"/>
              </w:rPr>
              <w:t>Q</w:t>
            </w:r>
            <w:r w:rsidR="00487340" w:rsidRPr="00572465">
              <w:rPr>
                <w:rFonts w:cs="Arial"/>
                <w:sz w:val="21"/>
                <w:szCs w:val="21"/>
              </w:rPr>
              <w:tab/>
            </w:r>
          </w:p>
        </w:tc>
        <w:tc>
          <w:tcPr>
            <w:tcW w:w="7030" w:type="dxa"/>
          </w:tcPr>
          <w:p w:rsidR="00487340" w:rsidRPr="00572465" w:rsidRDefault="000C2CD7" w:rsidP="000C2CD7">
            <w:pPr>
              <w:tabs>
                <w:tab w:val="left" w:pos="1701"/>
              </w:tabs>
              <w:rPr>
                <w:rFonts w:cs="Arial"/>
                <w:sz w:val="21"/>
                <w:szCs w:val="21"/>
              </w:rPr>
            </w:pPr>
            <w:r>
              <w:rPr>
                <w:rFonts w:cs="Arial"/>
                <w:sz w:val="21"/>
                <w:szCs w:val="21"/>
              </w:rPr>
              <w:t>Comité</w:t>
            </w:r>
            <w:r w:rsidR="00401BEA">
              <w:rPr>
                <w:rFonts w:cs="Arial"/>
                <w:sz w:val="21"/>
                <w:szCs w:val="21"/>
              </w:rPr>
              <w:t xml:space="preserve"> </w:t>
            </w:r>
            <w:r>
              <w:rPr>
                <w:rFonts w:cs="Arial"/>
                <w:sz w:val="21"/>
                <w:szCs w:val="21"/>
              </w:rPr>
              <w:t>Interinstitucional</w:t>
            </w:r>
            <w:r w:rsidR="00F570B9" w:rsidRPr="00572465">
              <w:rPr>
                <w:rFonts w:cs="Arial"/>
                <w:sz w:val="21"/>
                <w:szCs w:val="21"/>
              </w:rPr>
              <w:t xml:space="preserve"> de C</w:t>
            </w:r>
            <w:r w:rsidR="00487340" w:rsidRPr="00572465">
              <w:rPr>
                <w:rFonts w:cs="Arial"/>
                <w:sz w:val="21"/>
                <w:szCs w:val="21"/>
              </w:rPr>
              <w:t>ambio Climático</w:t>
            </w:r>
            <w:r>
              <w:rPr>
                <w:rFonts w:cs="Arial"/>
                <w:sz w:val="21"/>
                <w:szCs w:val="21"/>
              </w:rPr>
              <w:t xml:space="preserve"> del Quindío</w:t>
            </w:r>
          </w:p>
        </w:tc>
      </w:tr>
      <w:tr w:rsidR="00487340" w:rsidRPr="00572465" w:rsidTr="000C2CD7">
        <w:trPr>
          <w:trHeight w:val="292"/>
        </w:trPr>
        <w:tc>
          <w:tcPr>
            <w:tcW w:w="1798" w:type="dxa"/>
          </w:tcPr>
          <w:p w:rsidR="00487340" w:rsidRPr="00572465" w:rsidRDefault="000C2CD7" w:rsidP="00487340">
            <w:pPr>
              <w:tabs>
                <w:tab w:val="left" w:pos="1701"/>
              </w:tabs>
              <w:rPr>
                <w:rFonts w:cs="Arial"/>
                <w:sz w:val="21"/>
                <w:szCs w:val="21"/>
              </w:rPr>
            </w:pPr>
            <w:r>
              <w:rPr>
                <w:rFonts w:cs="Arial"/>
                <w:sz w:val="21"/>
                <w:szCs w:val="21"/>
              </w:rPr>
              <w:t>CENICAFË</w:t>
            </w:r>
          </w:p>
        </w:tc>
        <w:tc>
          <w:tcPr>
            <w:tcW w:w="7030" w:type="dxa"/>
          </w:tcPr>
          <w:p w:rsidR="00487340" w:rsidRPr="00572465" w:rsidRDefault="000C2CD7" w:rsidP="000C2CD7">
            <w:pPr>
              <w:tabs>
                <w:tab w:val="left" w:pos="1701"/>
              </w:tabs>
              <w:rPr>
                <w:rFonts w:cs="Arial"/>
                <w:sz w:val="21"/>
                <w:szCs w:val="21"/>
              </w:rPr>
            </w:pPr>
            <w:r>
              <w:rPr>
                <w:rFonts w:cs="Arial"/>
                <w:sz w:val="21"/>
                <w:szCs w:val="21"/>
              </w:rPr>
              <w:t>Centro de Investigación del Café</w:t>
            </w:r>
          </w:p>
        </w:tc>
      </w:tr>
      <w:tr w:rsidR="00487340" w:rsidRPr="00572465" w:rsidTr="000C2CD7">
        <w:tc>
          <w:tcPr>
            <w:tcW w:w="1798" w:type="dxa"/>
          </w:tcPr>
          <w:p w:rsidR="00487340" w:rsidRPr="00572465" w:rsidRDefault="00487340" w:rsidP="00487340">
            <w:pPr>
              <w:tabs>
                <w:tab w:val="left" w:pos="1701"/>
              </w:tabs>
              <w:rPr>
                <w:rFonts w:cs="Arial"/>
                <w:sz w:val="21"/>
                <w:szCs w:val="21"/>
              </w:rPr>
            </w:pPr>
            <w:r w:rsidRPr="00572465">
              <w:rPr>
                <w:rFonts w:cs="Arial"/>
                <w:sz w:val="21"/>
                <w:szCs w:val="21"/>
              </w:rPr>
              <w:t>CIAT</w:t>
            </w:r>
          </w:p>
        </w:tc>
        <w:tc>
          <w:tcPr>
            <w:tcW w:w="7030" w:type="dxa"/>
          </w:tcPr>
          <w:p w:rsidR="00487340" w:rsidRPr="00572465" w:rsidRDefault="00487340" w:rsidP="00487340">
            <w:pPr>
              <w:tabs>
                <w:tab w:val="left" w:pos="1701"/>
              </w:tabs>
              <w:rPr>
                <w:rFonts w:cs="Arial"/>
                <w:sz w:val="21"/>
                <w:szCs w:val="21"/>
              </w:rPr>
            </w:pPr>
            <w:r w:rsidRPr="00572465">
              <w:rPr>
                <w:rFonts w:cs="Arial"/>
                <w:sz w:val="21"/>
                <w:szCs w:val="21"/>
              </w:rPr>
              <w:t>Centro Internacional de Agricultura Tropical</w:t>
            </w:r>
          </w:p>
        </w:tc>
      </w:tr>
      <w:tr w:rsidR="00487340" w:rsidRPr="00572465" w:rsidTr="000C2CD7">
        <w:tc>
          <w:tcPr>
            <w:tcW w:w="1798" w:type="dxa"/>
          </w:tcPr>
          <w:p w:rsidR="00487340" w:rsidRPr="00572465" w:rsidRDefault="00487340" w:rsidP="00487340">
            <w:pPr>
              <w:tabs>
                <w:tab w:val="left" w:pos="1701"/>
              </w:tabs>
              <w:rPr>
                <w:rFonts w:cs="Arial"/>
                <w:sz w:val="21"/>
                <w:szCs w:val="21"/>
              </w:rPr>
            </w:pPr>
            <w:r w:rsidRPr="00572465">
              <w:rPr>
                <w:rFonts w:cs="Arial"/>
                <w:sz w:val="21"/>
                <w:szCs w:val="21"/>
              </w:rPr>
              <w:t>CIPAV</w:t>
            </w:r>
          </w:p>
        </w:tc>
        <w:tc>
          <w:tcPr>
            <w:tcW w:w="7030" w:type="dxa"/>
          </w:tcPr>
          <w:p w:rsidR="00487340" w:rsidRPr="00572465" w:rsidRDefault="00487340" w:rsidP="00487340">
            <w:pPr>
              <w:tabs>
                <w:tab w:val="left" w:pos="1701"/>
              </w:tabs>
              <w:rPr>
                <w:rFonts w:cs="Arial"/>
                <w:sz w:val="21"/>
                <w:szCs w:val="21"/>
              </w:rPr>
            </w:pPr>
            <w:r w:rsidRPr="00572465">
              <w:rPr>
                <w:rFonts w:cs="Arial"/>
                <w:sz w:val="21"/>
                <w:szCs w:val="21"/>
              </w:rPr>
              <w:t>Centro para la</w:t>
            </w:r>
            <w:r w:rsidR="00F570B9" w:rsidRPr="00572465">
              <w:rPr>
                <w:rFonts w:cs="Arial"/>
                <w:sz w:val="21"/>
                <w:szCs w:val="21"/>
              </w:rPr>
              <w:t xml:space="preserve"> I</w:t>
            </w:r>
            <w:r w:rsidRPr="00572465">
              <w:rPr>
                <w:rFonts w:cs="Arial"/>
                <w:sz w:val="21"/>
                <w:szCs w:val="21"/>
              </w:rPr>
              <w:t>nvestigación en sistemas sostenibles de producción agropecuaria</w:t>
            </w:r>
          </w:p>
        </w:tc>
      </w:tr>
      <w:tr w:rsidR="00487340" w:rsidRPr="00572465" w:rsidTr="000C2CD7">
        <w:tc>
          <w:tcPr>
            <w:tcW w:w="1798" w:type="dxa"/>
          </w:tcPr>
          <w:p w:rsidR="00487340" w:rsidRPr="00572465" w:rsidRDefault="00487340" w:rsidP="00487340">
            <w:pPr>
              <w:rPr>
                <w:rFonts w:cs="Arial"/>
                <w:sz w:val="21"/>
                <w:szCs w:val="21"/>
              </w:rPr>
            </w:pPr>
            <w:r w:rsidRPr="00572465">
              <w:rPr>
                <w:rFonts w:cs="Arial"/>
                <w:sz w:val="21"/>
                <w:szCs w:val="21"/>
                <w:lang w:val="en-US"/>
              </w:rPr>
              <w:t>CITEL</w:t>
            </w:r>
          </w:p>
        </w:tc>
        <w:tc>
          <w:tcPr>
            <w:tcW w:w="7030" w:type="dxa"/>
          </w:tcPr>
          <w:p w:rsidR="00487340" w:rsidRPr="00572465" w:rsidRDefault="00F570B9" w:rsidP="00487340">
            <w:pPr>
              <w:tabs>
                <w:tab w:val="left" w:pos="1701"/>
              </w:tabs>
              <w:rPr>
                <w:rFonts w:cs="Arial"/>
                <w:sz w:val="21"/>
                <w:szCs w:val="21"/>
              </w:rPr>
            </w:pPr>
            <w:r w:rsidRPr="00572465">
              <w:rPr>
                <w:rFonts w:cs="Arial"/>
                <w:sz w:val="21"/>
                <w:szCs w:val="21"/>
              </w:rPr>
              <w:t>Central de Información y T</w:t>
            </w:r>
            <w:r w:rsidR="00AF65FC" w:rsidRPr="00572465">
              <w:rPr>
                <w:rFonts w:cs="Arial"/>
                <w:sz w:val="21"/>
                <w:szCs w:val="21"/>
              </w:rPr>
              <w:t>elecomunicaciones</w:t>
            </w:r>
          </w:p>
        </w:tc>
      </w:tr>
      <w:tr w:rsidR="00487340" w:rsidRPr="00572465" w:rsidTr="000C2CD7">
        <w:tc>
          <w:tcPr>
            <w:tcW w:w="1798" w:type="dxa"/>
          </w:tcPr>
          <w:p w:rsidR="00487340" w:rsidRPr="00572465" w:rsidRDefault="00487340" w:rsidP="00487340">
            <w:pPr>
              <w:rPr>
                <w:rFonts w:cs="Arial"/>
                <w:sz w:val="21"/>
                <w:szCs w:val="21"/>
              </w:rPr>
            </w:pPr>
            <w:r w:rsidRPr="00572465">
              <w:rPr>
                <w:rFonts w:cs="Arial"/>
                <w:sz w:val="21"/>
                <w:szCs w:val="21"/>
                <w:lang w:val="en-US"/>
              </w:rPr>
              <w:t>CO</w:t>
            </w:r>
            <w:r w:rsidRPr="00572465">
              <w:rPr>
                <w:rFonts w:cs="Arial"/>
                <w:sz w:val="21"/>
                <w:szCs w:val="21"/>
                <w:vertAlign w:val="subscript"/>
                <w:lang w:val="en-US"/>
              </w:rPr>
              <w:t>2</w:t>
            </w:r>
          </w:p>
        </w:tc>
        <w:tc>
          <w:tcPr>
            <w:tcW w:w="7030" w:type="dxa"/>
          </w:tcPr>
          <w:p w:rsidR="00487340" w:rsidRPr="00572465" w:rsidRDefault="00AF65FC" w:rsidP="00487340">
            <w:pPr>
              <w:tabs>
                <w:tab w:val="left" w:pos="1701"/>
              </w:tabs>
              <w:rPr>
                <w:rFonts w:cs="Arial"/>
                <w:sz w:val="21"/>
                <w:szCs w:val="21"/>
              </w:rPr>
            </w:pPr>
            <w:r w:rsidRPr="00572465">
              <w:rPr>
                <w:rFonts w:cs="Arial"/>
                <w:sz w:val="21"/>
                <w:szCs w:val="21"/>
              </w:rPr>
              <w:t>Dióxido de carbono</w:t>
            </w:r>
          </w:p>
        </w:tc>
      </w:tr>
      <w:tr w:rsidR="00217421" w:rsidRPr="00572465" w:rsidTr="000C2CD7">
        <w:tc>
          <w:tcPr>
            <w:tcW w:w="1798" w:type="dxa"/>
          </w:tcPr>
          <w:p w:rsidR="00217421" w:rsidRPr="00572465" w:rsidRDefault="00217421" w:rsidP="00487340">
            <w:pPr>
              <w:rPr>
                <w:rFonts w:cs="Arial"/>
                <w:sz w:val="21"/>
                <w:szCs w:val="21"/>
                <w:lang w:val="en-US"/>
              </w:rPr>
            </w:pPr>
            <w:r w:rsidRPr="00572465">
              <w:rPr>
                <w:rFonts w:cs="Arial"/>
                <w:sz w:val="21"/>
                <w:szCs w:val="21"/>
                <w:lang w:val="en-US"/>
              </w:rPr>
              <w:t>CO</w:t>
            </w:r>
            <w:r w:rsidRPr="00572465">
              <w:rPr>
                <w:rFonts w:cs="Arial"/>
                <w:sz w:val="21"/>
                <w:szCs w:val="21"/>
                <w:vertAlign w:val="subscript"/>
                <w:lang w:val="en-US"/>
              </w:rPr>
              <w:t>2</w:t>
            </w:r>
            <w:r w:rsidRPr="00572465">
              <w:rPr>
                <w:rFonts w:cs="Arial"/>
                <w:sz w:val="21"/>
                <w:szCs w:val="21"/>
                <w:lang w:val="en-US"/>
              </w:rPr>
              <w:t>e</w:t>
            </w:r>
            <w:r w:rsidR="000C2CD7">
              <w:rPr>
                <w:rFonts w:cs="Arial"/>
                <w:sz w:val="21"/>
                <w:szCs w:val="21"/>
                <w:lang w:val="en-US"/>
              </w:rPr>
              <w:t>q</w:t>
            </w:r>
          </w:p>
        </w:tc>
        <w:tc>
          <w:tcPr>
            <w:tcW w:w="7030" w:type="dxa"/>
          </w:tcPr>
          <w:p w:rsidR="00217421" w:rsidRPr="00572465" w:rsidRDefault="00217421" w:rsidP="00217421">
            <w:pPr>
              <w:tabs>
                <w:tab w:val="left" w:pos="1701"/>
              </w:tabs>
              <w:rPr>
                <w:rFonts w:cs="Arial"/>
                <w:sz w:val="21"/>
                <w:szCs w:val="21"/>
              </w:rPr>
            </w:pPr>
            <w:r w:rsidRPr="00572465">
              <w:rPr>
                <w:rFonts w:cs="Arial"/>
                <w:sz w:val="21"/>
                <w:szCs w:val="21"/>
              </w:rPr>
              <w:t>Dióxido de Carbono equivalente</w:t>
            </w:r>
          </w:p>
        </w:tc>
      </w:tr>
      <w:tr w:rsidR="00487340" w:rsidRPr="00572465" w:rsidTr="000C2CD7">
        <w:tc>
          <w:tcPr>
            <w:tcW w:w="1798" w:type="dxa"/>
          </w:tcPr>
          <w:p w:rsidR="00487340" w:rsidRPr="00572465" w:rsidRDefault="00487340" w:rsidP="00487340">
            <w:pPr>
              <w:rPr>
                <w:rFonts w:cs="Arial"/>
                <w:sz w:val="21"/>
                <w:szCs w:val="21"/>
              </w:rPr>
            </w:pPr>
            <w:r w:rsidRPr="00572465">
              <w:rPr>
                <w:rFonts w:cs="Arial"/>
                <w:sz w:val="21"/>
                <w:szCs w:val="21"/>
              </w:rPr>
              <w:t>CODECTI</w:t>
            </w:r>
          </w:p>
        </w:tc>
        <w:tc>
          <w:tcPr>
            <w:tcW w:w="7030" w:type="dxa"/>
          </w:tcPr>
          <w:p w:rsidR="00487340" w:rsidRPr="00572465" w:rsidRDefault="00AF65FC" w:rsidP="00F570B9">
            <w:pPr>
              <w:tabs>
                <w:tab w:val="left" w:pos="1701"/>
              </w:tabs>
              <w:rPr>
                <w:rFonts w:cs="Arial"/>
                <w:sz w:val="21"/>
                <w:szCs w:val="21"/>
              </w:rPr>
            </w:pPr>
            <w:r w:rsidRPr="00572465">
              <w:rPr>
                <w:rFonts w:cs="Arial"/>
                <w:sz w:val="21"/>
                <w:szCs w:val="21"/>
              </w:rPr>
              <w:t xml:space="preserve">Consejo </w:t>
            </w:r>
            <w:r w:rsidR="00F570B9" w:rsidRPr="00572465">
              <w:rPr>
                <w:rFonts w:cs="Arial"/>
                <w:sz w:val="21"/>
                <w:szCs w:val="21"/>
              </w:rPr>
              <w:t>Departamental de Ciencia Tecnología e I</w:t>
            </w:r>
            <w:r w:rsidRPr="00572465">
              <w:rPr>
                <w:rFonts w:cs="Arial"/>
                <w:sz w:val="21"/>
                <w:szCs w:val="21"/>
              </w:rPr>
              <w:t>nnovación</w:t>
            </w:r>
          </w:p>
        </w:tc>
      </w:tr>
      <w:tr w:rsidR="00487340" w:rsidRPr="00572465" w:rsidTr="000C2CD7">
        <w:tc>
          <w:tcPr>
            <w:tcW w:w="1798" w:type="dxa"/>
          </w:tcPr>
          <w:p w:rsidR="00487340" w:rsidRPr="00572465" w:rsidRDefault="00487340" w:rsidP="00487340">
            <w:pPr>
              <w:rPr>
                <w:rFonts w:cs="Arial"/>
                <w:sz w:val="21"/>
                <w:szCs w:val="21"/>
              </w:rPr>
            </w:pPr>
            <w:r w:rsidRPr="00572465">
              <w:rPr>
                <w:rFonts w:cs="Arial"/>
                <w:sz w:val="21"/>
                <w:szCs w:val="21"/>
              </w:rPr>
              <w:t>CODECYT</w:t>
            </w:r>
          </w:p>
        </w:tc>
        <w:tc>
          <w:tcPr>
            <w:tcW w:w="7030" w:type="dxa"/>
          </w:tcPr>
          <w:p w:rsidR="00487340" w:rsidRPr="00572465" w:rsidRDefault="00AF65FC" w:rsidP="00F570B9">
            <w:pPr>
              <w:tabs>
                <w:tab w:val="left" w:pos="1701"/>
              </w:tabs>
              <w:rPr>
                <w:rFonts w:cs="Arial"/>
                <w:sz w:val="21"/>
                <w:szCs w:val="21"/>
              </w:rPr>
            </w:pPr>
            <w:r w:rsidRPr="00572465">
              <w:rPr>
                <w:rFonts w:cs="Arial"/>
                <w:sz w:val="21"/>
                <w:szCs w:val="21"/>
              </w:rPr>
              <w:t xml:space="preserve">Comisión </w:t>
            </w:r>
            <w:r w:rsidR="00F570B9" w:rsidRPr="00572465">
              <w:rPr>
                <w:rFonts w:cs="Arial"/>
                <w:sz w:val="21"/>
                <w:szCs w:val="21"/>
              </w:rPr>
              <w:t>D</w:t>
            </w:r>
            <w:r w:rsidRPr="00572465">
              <w:rPr>
                <w:rFonts w:cs="Arial"/>
                <w:sz w:val="21"/>
                <w:szCs w:val="21"/>
              </w:rPr>
              <w:t xml:space="preserve">epartamental de </w:t>
            </w:r>
            <w:r w:rsidR="00F570B9" w:rsidRPr="00572465">
              <w:rPr>
                <w:rFonts w:cs="Arial"/>
                <w:sz w:val="21"/>
                <w:szCs w:val="21"/>
              </w:rPr>
              <w:t>C</w:t>
            </w:r>
            <w:r w:rsidRPr="00572465">
              <w:rPr>
                <w:rFonts w:cs="Arial"/>
                <w:sz w:val="21"/>
                <w:szCs w:val="21"/>
              </w:rPr>
              <w:t xml:space="preserve">iencia, </w:t>
            </w:r>
            <w:r w:rsidR="00F570B9" w:rsidRPr="00572465">
              <w:rPr>
                <w:rFonts w:cs="Arial"/>
                <w:sz w:val="21"/>
                <w:szCs w:val="21"/>
              </w:rPr>
              <w:t>T</w:t>
            </w:r>
            <w:r w:rsidRPr="00572465">
              <w:rPr>
                <w:rFonts w:cs="Arial"/>
                <w:sz w:val="21"/>
                <w:szCs w:val="21"/>
              </w:rPr>
              <w:t xml:space="preserve">ecnología e </w:t>
            </w:r>
            <w:r w:rsidR="00F570B9" w:rsidRPr="00572465">
              <w:rPr>
                <w:rFonts w:cs="Arial"/>
                <w:sz w:val="21"/>
                <w:szCs w:val="21"/>
              </w:rPr>
              <w:t>I</w:t>
            </w:r>
            <w:r w:rsidRPr="00572465">
              <w:rPr>
                <w:rFonts w:cs="Arial"/>
                <w:sz w:val="21"/>
                <w:szCs w:val="21"/>
              </w:rPr>
              <w:t>nnovación</w:t>
            </w:r>
          </w:p>
        </w:tc>
      </w:tr>
      <w:tr w:rsidR="00487340" w:rsidRPr="00572465" w:rsidTr="000C2CD7">
        <w:tc>
          <w:tcPr>
            <w:tcW w:w="1798" w:type="dxa"/>
          </w:tcPr>
          <w:p w:rsidR="00487340" w:rsidRPr="00572465" w:rsidRDefault="00487340" w:rsidP="00487340">
            <w:pPr>
              <w:rPr>
                <w:rFonts w:cs="Arial"/>
                <w:sz w:val="21"/>
                <w:szCs w:val="21"/>
              </w:rPr>
            </w:pPr>
            <w:r w:rsidRPr="00572465">
              <w:rPr>
                <w:rFonts w:cs="Arial"/>
                <w:sz w:val="21"/>
                <w:szCs w:val="21"/>
              </w:rPr>
              <w:t>CORPOICA</w:t>
            </w:r>
          </w:p>
        </w:tc>
        <w:tc>
          <w:tcPr>
            <w:tcW w:w="7030" w:type="dxa"/>
          </w:tcPr>
          <w:p w:rsidR="00487340" w:rsidRPr="00572465" w:rsidRDefault="00AF65FC" w:rsidP="00F570B9">
            <w:pPr>
              <w:tabs>
                <w:tab w:val="left" w:pos="1701"/>
              </w:tabs>
              <w:rPr>
                <w:rFonts w:cs="Arial"/>
                <w:sz w:val="21"/>
                <w:szCs w:val="21"/>
              </w:rPr>
            </w:pPr>
            <w:r w:rsidRPr="00572465">
              <w:rPr>
                <w:rFonts w:cs="Arial"/>
                <w:sz w:val="21"/>
                <w:szCs w:val="21"/>
              </w:rPr>
              <w:t xml:space="preserve">Corporación </w:t>
            </w:r>
            <w:r w:rsidR="00F570B9" w:rsidRPr="00572465">
              <w:rPr>
                <w:rFonts w:cs="Arial"/>
                <w:sz w:val="21"/>
                <w:szCs w:val="21"/>
              </w:rPr>
              <w:t>C</w:t>
            </w:r>
            <w:r w:rsidRPr="00572465">
              <w:rPr>
                <w:rFonts w:cs="Arial"/>
                <w:sz w:val="21"/>
                <w:szCs w:val="21"/>
              </w:rPr>
              <w:t xml:space="preserve">olombiana de </w:t>
            </w:r>
            <w:r w:rsidR="00F570B9" w:rsidRPr="00572465">
              <w:rPr>
                <w:rFonts w:cs="Arial"/>
                <w:sz w:val="21"/>
                <w:szCs w:val="21"/>
              </w:rPr>
              <w:t>I</w:t>
            </w:r>
            <w:r w:rsidRPr="00572465">
              <w:rPr>
                <w:rFonts w:cs="Arial"/>
                <w:sz w:val="21"/>
                <w:szCs w:val="21"/>
              </w:rPr>
              <w:t xml:space="preserve">nvestigación </w:t>
            </w:r>
            <w:r w:rsidR="00F570B9" w:rsidRPr="00572465">
              <w:rPr>
                <w:rFonts w:cs="Arial"/>
                <w:sz w:val="21"/>
                <w:szCs w:val="21"/>
              </w:rPr>
              <w:t>A</w:t>
            </w:r>
            <w:r w:rsidRPr="00572465">
              <w:rPr>
                <w:rFonts w:cs="Arial"/>
                <w:sz w:val="21"/>
                <w:szCs w:val="21"/>
              </w:rPr>
              <w:t>gropecuaria</w:t>
            </w:r>
          </w:p>
        </w:tc>
      </w:tr>
      <w:tr w:rsidR="000C2CD7" w:rsidRPr="00572465" w:rsidTr="000C2CD7">
        <w:tc>
          <w:tcPr>
            <w:tcW w:w="1798" w:type="dxa"/>
          </w:tcPr>
          <w:p w:rsidR="000C2CD7" w:rsidRPr="00572465" w:rsidRDefault="000C2CD7" w:rsidP="00487340">
            <w:pPr>
              <w:rPr>
                <w:rFonts w:cs="Arial"/>
                <w:sz w:val="21"/>
                <w:szCs w:val="21"/>
              </w:rPr>
            </w:pPr>
            <w:r>
              <w:rPr>
                <w:rFonts w:cs="Arial"/>
                <w:sz w:val="21"/>
                <w:szCs w:val="21"/>
              </w:rPr>
              <w:t>COTELCO</w:t>
            </w:r>
          </w:p>
        </w:tc>
        <w:tc>
          <w:tcPr>
            <w:tcW w:w="7030" w:type="dxa"/>
          </w:tcPr>
          <w:p w:rsidR="000C2CD7" w:rsidRPr="00572465" w:rsidRDefault="000C2CD7" w:rsidP="00F570B9">
            <w:pPr>
              <w:tabs>
                <w:tab w:val="left" w:pos="1701"/>
              </w:tabs>
              <w:rPr>
                <w:rFonts w:cs="Arial"/>
                <w:sz w:val="21"/>
                <w:szCs w:val="21"/>
              </w:rPr>
            </w:pPr>
            <w:r>
              <w:rPr>
                <w:rFonts w:cs="Arial"/>
                <w:sz w:val="21"/>
                <w:szCs w:val="21"/>
              </w:rPr>
              <w:t>Comité de Hoteles y Turismo</w:t>
            </w:r>
          </w:p>
        </w:tc>
      </w:tr>
      <w:tr w:rsidR="000C2CD7" w:rsidRPr="00572465" w:rsidTr="000C2CD7">
        <w:tc>
          <w:tcPr>
            <w:tcW w:w="1798" w:type="dxa"/>
          </w:tcPr>
          <w:p w:rsidR="000C2CD7" w:rsidRDefault="000C2CD7" w:rsidP="00487340">
            <w:pPr>
              <w:rPr>
                <w:rFonts w:cs="Arial"/>
                <w:sz w:val="21"/>
                <w:szCs w:val="21"/>
              </w:rPr>
            </w:pPr>
            <w:r>
              <w:rPr>
                <w:rFonts w:cs="Arial"/>
                <w:sz w:val="21"/>
                <w:szCs w:val="21"/>
              </w:rPr>
              <w:t>CRQ</w:t>
            </w:r>
          </w:p>
        </w:tc>
        <w:tc>
          <w:tcPr>
            <w:tcW w:w="7030" w:type="dxa"/>
          </w:tcPr>
          <w:p w:rsidR="000C2CD7" w:rsidRDefault="000C2CD7" w:rsidP="00F570B9">
            <w:pPr>
              <w:tabs>
                <w:tab w:val="left" w:pos="1701"/>
              </w:tabs>
              <w:rPr>
                <w:rFonts w:cs="Arial"/>
                <w:sz w:val="21"/>
                <w:szCs w:val="21"/>
              </w:rPr>
            </w:pPr>
            <w:r>
              <w:rPr>
                <w:rFonts w:cs="Arial"/>
                <w:sz w:val="21"/>
                <w:szCs w:val="21"/>
              </w:rPr>
              <w:t>Corporación Autónoma Regional del Quindío</w:t>
            </w:r>
            <w:bookmarkStart w:id="0" w:name="_GoBack"/>
            <w:bookmarkEnd w:id="0"/>
          </w:p>
        </w:tc>
      </w:tr>
      <w:tr w:rsidR="00487340" w:rsidRPr="00572465" w:rsidTr="000C2CD7">
        <w:tc>
          <w:tcPr>
            <w:tcW w:w="1798" w:type="dxa"/>
          </w:tcPr>
          <w:p w:rsidR="00487340" w:rsidRPr="00572465" w:rsidRDefault="00487340" w:rsidP="00487340">
            <w:pPr>
              <w:rPr>
                <w:rFonts w:cs="Arial"/>
                <w:sz w:val="21"/>
                <w:szCs w:val="21"/>
              </w:rPr>
            </w:pPr>
            <w:r w:rsidRPr="00572465">
              <w:rPr>
                <w:rFonts w:cs="Arial"/>
                <w:sz w:val="21"/>
                <w:szCs w:val="21"/>
              </w:rPr>
              <w:t>CTeI</w:t>
            </w:r>
          </w:p>
        </w:tc>
        <w:tc>
          <w:tcPr>
            <w:tcW w:w="7030" w:type="dxa"/>
          </w:tcPr>
          <w:p w:rsidR="00487340" w:rsidRPr="00572465" w:rsidRDefault="00F570B9" w:rsidP="00487340">
            <w:pPr>
              <w:tabs>
                <w:tab w:val="left" w:pos="1701"/>
              </w:tabs>
              <w:rPr>
                <w:rFonts w:cs="Arial"/>
                <w:sz w:val="21"/>
                <w:szCs w:val="21"/>
              </w:rPr>
            </w:pPr>
            <w:r w:rsidRPr="00572465">
              <w:rPr>
                <w:rFonts w:cs="Arial"/>
                <w:sz w:val="21"/>
                <w:szCs w:val="21"/>
              </w:rPr>
              <w:t>Ciencia, Tecnología e Innovación</w:t>
            </w:r>
          </w:p>
        </w:tc>
      </w:tr>
      <w:tr w:rsidR="00850D17" w:rsidRPr="00572465" w:rsidTr="000C2CD7">
        <w:tc>
          <w:tcPr>
            <w:tcW w:w="1798" w:type="dxa"/>
          </w:tcPr>
          <w:p w:rsidR="00850D17" w:rsidRPr="00572465" w:rsidRDefault="00850D17" w:rsidP="00330923">
            <w:pPr>
              <w:rPr>
                <w:rFonts w:cs="Arial"/>
                <w:sz w:val="21"/>
                <w:szCs w:val="21"/>
              </w:rPr>
            </w:pPr>
            <w:r w:rsidRPr="00572465">
              <w:rPr>
                <w:rFonts w:cs="Arial"/>
                <w:sz w:val="21"/>
                <w:szCs w:val="21"/>
              </w:rPr>
              <w:t>CNUMCC</w:t>
            </w:r>
          </w:p>
        </w:tc>
        <w:tc>
          <w:tcPr>
            <w:tcW w:w="7030" w:type="dxa"/>
          </w:tcPr>
          <w:p w:rsidR="00850D17" w:rsidRPr="00572465" w:rsidRDefault="00330923" w:rsidP="00330923">
            <w:pPr>
              <w:rPr>
                <w:rFonts w:cs="Arial"/>
                <w:sz w:val="21"/>
                <w:szCs w:val="21"/>
              </w:rPr>
            </w:pPr>
            <w:r w:rsidRPr="00572465">
              <w:rPr>
                <w:rFonts w:cs="Arial"/>
                <w:sz w:val="21"/>
                <w:szCs w:val="21"/>
              </w:rPr>
              <w:t>Convención Marco de las Naciones Unidas sobre el Cambio Climático</w:t>
            </w:r>
          </w:p>
        </w:tc>
      </w:tr>
      <w:tr w:rsidR="007921AB" w:rsidRPr="00572465" w:rsidTr="000C2CD7">
        <w:tc>
          <w:tcPr>
            <w:tcW w:w="1798" w:type="dxa"/>
          </w:tcPr>
          <w:p w:rsidR="007921AB" w:rsidRPr="00572465" w:rsidRDefault="007921AB" w:rsidP="00487340">
            <w:pPr>
              <w:rPr>
                <w:rFonts w:cs="Arial"/>
                <w:sz w:val="21"/>
                <w:szCs w:val="21"/>
              </w:rPr>
            </w:pPr>
            <w:r w:rsidRPr="00572465">
              <w:rPr>
                <w:rFonts w:cs="Arial"/>
                <w:sz w:val="21"/>
                <w:szCs w:val="21"/>
              </w:rPr>
              <w:t>DANE</w:t>
            </w:r>
          </w:p>
        </w:tc>
        <w:tc>
          <w:tcPr>
            <w:tcW w:w="7030" w:type="dxa"/>
          </w:tcPr>
          <w:p w:rsidR="007921AB" w:rsidRPr="00572465" w:rsidRDefault="007921AB" w:rsidP="00487340">
            <w:pPr>
              <w:tabs>
                <w:tab w:val="left" w:pos="1701"/>
              </w:tabs>
              <w:rPr>
                <w:rFonts w:cs="Arial"/>
                <w:sz w:val="21"/>
                <w:szCs w:val="21"/>
              </w:rPr>
            </w:pPr>
            <w:r w:rsidRPr="00572465">
              <w:rPr>
                <w:rFonts w:cs="Arial"/>
                <w:sz w:val="21"/>
                <w:szCs w:val="21"/>
              </w:rPr>
              <w:t>Departamento Administrativo Nacional de Estadística</w:t>
            </w:r>
          </w:p>
        </w:tc>
      </w:tr>
      <w:tr w:rsidR="00487340" w:rsidRPr="00572465" w:rsidTr="000C2CD7">
        <w:tc>
          <w:tcPr>
            <w:tcW w:w="1798" w:type="dxa"/>
          </w:tcPr>
          <w:p w:rsidR="00487340" w:rsidRPr="00572465" w:rsidRDefault="00487340" w:rsidP="00487340">
            <w:pPr>
              <w:rPr>
                <w:rFonts w:cs="Arial"/>
                <w:sz w:val="21"/>
                <w:szCs w:val="21"/>
              </w:rPr>
            </w:pPr>
            <w:r w:rsidRPr="00572465">
              <w:rPr>
                <w:rFonts w:cs="Arial"/>
                <w:sz w:val="21"/>
                <w:szCs w:val="21"/>
              </w:rPr>
              <w:t>DNP</w:t>
            </w:r>
          </w:p>
        </w:tc>
        <w:tc>
          <w:tcPr>
            <w:tcW w:w="7030" w:type="dxa"/>
          </w:tcPr>
          <w:p w:rsidR="00487340" w:rsidRPr="00572465" w:rsidRDefault="00F570B9" w:rsidP="00487340">
            <w:pPr>
              <w:tabs>
                <w:tab w:val="left" w:pos="1701"/>
              </w:tabs>
              <w:rPr>
                <w:rFonts w:cs="Arial"/>
                <w:sz w:val="21"/>
                <w:szCs w:val="21"/>
              </w:rPr>
            </w:pPr>
            <w:r w:rsidRPr="00572465">
              <w:rPr>
                <w:rFonts w:cs="Arial"/>
                <w:sz w:val="21"/>
                <w:szCs w:val="21"/>
              </w:rPr>
              <w:t>Departamento Nacional de Planeación</w:t>
            </w:r>
          </w:p>
        </w:tc>
      </w:tr>
      <w:tr w:rsidR="00487340" w:rsidRPr="00572465" w:rsidTr="000C2CD7">
        <w:tc>
          <w:tcPr>
            <w:tcW w:w="1798" w:type="dxa"/>
          </w:tcPr>
          <w:p w:rsidR="00487340" w:rsidRPr="00572465" w:rsidRDefault="00487340" w:rsidP="00487340">
            <w:pPr>
              <w:rPr>
                <w:rFonts w:cs="Arial"/>
                <w:sz w:val="21"/>
                <w:szCs w:val="21"/>
              </w:rPr>
            </w:pPr>
            <w:r w:rsidRPr="00572465">
              <w:rPr>
                <w:rFonts w:cs="Arial"/>
                <w:sz w:val="21"/>
                <w:szCs w:val="21"/>
                <w:lang w:val="en-US"/>
              </w:rPr>
              <w:t>ECDBC</w:t>
            </w:r>
          </w:p>
        </w:tc>
        <w:tc>
          <w:tcPr>
            <w:tcW w:w="7030" w:type="dxa"/>
          </w:tcPr>
          <w:p w:rsidR="00487340" w:rsidRPr="00572465" w:rsidRDefault="00F570B9" w:rsidP="00F570B9">
            <w:pPr>
              <w:tabs>
                <w:tab w:val="left" w:pos="1701"/>
              </w:tabs>
              <w:rPr>
                <w:rFonts w:cs="Arial"/>
                <w:sz w:val="21"/>
                <w:szCs w:val="21"/>
              </w:rPr>
            </w:pPr>
            <w:r w:rsidRPr="00572465">
              <w:rPr>
                <w:rFonts w:cs="Arial"/>
                <w:sz w:val="21"/>
                <w:szCs w:val="21"/>
              </w:rPr>
              <w:t>Estrategia Colombiana de Desarrollo Bajo en Carbono</w:t>
            </w:r>
          </w:p>
        </w:tc>
      </w:tr>
      <w:tr w:rsidR="00487340" w:rsidRPr="00572465" w:rsidTr="000C2CD7">
        <w:tc>
          <w:tcPr>
            <w:tcW w:w="1798" w:type="dxa"/>
          </w:tcPr>
          <w:p w:rsidR="00487340" w:rsidRPr="00572465" w:rsidRDefault="00487340" w:rsidP="00487340">
            <w:pPr>
              <w:rPr>
                <w:rFonts w:cs="Arial"/>
                <w:sz w:val="21"/>
                <w:szCs w:val="21"/>
              </w:rPr>
            </w:pPr>
            <w:r w:rsidRPr="00572465">
              <w:rPr>
                <w:rFonts w:cs="Arial"/>
                <w:sz w:val="21"/>
                <w:szCs w:val="21"/>
                <w:lang w:val="en-US"/>
              </w:rPr>
              <w:t>ENREDD+</w:t>
            </w:r>
          </w:p>
        </w:tc>
        <w:tc>
          <w:tcPr>
            <w:tcW w:w="7030" w:type="dxa"/>
          </w:tcPr>
          <w:p w:rsidR="00487340" w:rsidRPr="00572465" w:rsidRDefault="00F570B9" w:rsidP="00487340">
            <w:pPr>
              <w:tabs>
                <w:tab w:val="left" w:pos="1701"/>
              </w:tabs>
              <w:rPr>
                <w:rFonts w:cs="Arial"/>
                <w:sz w:val="21"/>
                <w:szCs w:val="21"/>
              </w:rPr>
            </w:pPr>
            <w:r w:rsidRPr="00572465">
              <w:rPr>
                <w:rFonts w:cs="Arial"/>
                <w:sz w:val="21"/>
                <w:szCs w:val="21"/>
              </w:rPr>
              <w:t>Estrategia Nacional de Reducción de Emisiones por Deforestación y Degradación forestal</w:t>
            </w:r>
          </w:p>
        </w:tc>
      </w:tr>
      <w:tr w:rsidR="00487340" w:rsidRPr="00572465" w:rsidTr="000C2CD7">
        <w:tc>
          <w:tcPr>
            <w:tcW w:w="1798" w:type="dxa"/>
          </w:tcPr>
          <w:p w:rsidR="00487340" w:rsidRPr="00572465" w:rsidRDefault="00487340" w:rsidP="00487340">
            <w:pPr>
              <w:rPr>
                <w:rFonts w:cs="Arial"/>
                <w:sz w:val="21"/>
                <w:szCs w:val="21"/>
              </w:rPr>
            </w:pPr>
            <w:r w:rsidRPr="00572465">
              <w:rPr>
                <w:rFonts w:cs="Arial"/>
                <w:sz w:val="21"/>
                <w:szCs w:val="21"/>
                <w:lang w:val="en-US"/>
              </w:rPr>
              <w:t>FEDEGAN</w:t>
            </w:r>
          </w:p>
        </w:tc>
        <w:tc>
          <w:tcPr>
            <w:tcW w:w="7030" w:type="dxa"/>
          </w:tcPr>
          <w:p w:rsidR="00487340" w:rsidRPr="00572465" w:rsidRDefault="00F570B9" w:rsidP="00487340">
            <w:pPr>
              <w:tabs>
                <w:tab w:val="left" w:pos="1701"/>
              </w:tabs>
              <w:rPr>
                <w:rFonts w:cs="Arial"/>
                <w:sz w:val="21"/>
                <w:szCs w:val="21"/>
              </w:rPr>
            </w:pPr>
            <w:r w:rsidRPr="00572465">
              <w:rPr>
                <w:rFonts w:cs="Arial"/>
                <w:sz w:val="21"/>
                <w:szCs w:val="21"/>
              </w:rPr>
              <w:t>Federación colombiana de Ganaderos</w:t>
            </w:r>
          </w:p>
        </w:tc>
      </w:tr>
      <w:tr w:rsidR="00487340" w:rsidRPr="00572465" w:rsidTr="000C2CD7">
        <w:tc>
          <w:tcPr>
            <w:tcW w:w="1798" w:type="dxa"/>
          </w:tcPr>
          <w:p w:rsidR="00487340" w:rsidRPr="00572465" w:rsidRDefault="00487340" w:rsidP="00487340">
            <w:pPr>
              <w:rPr>
                <w:rFonts w:cs="Arial"/>
                <w:sz w:val="21"/>
                <w:szCs w:val="21"/>
                <w:lang w:val="en-US"/>
              </w:rPr>
            </w:pPr>
            <w:r w:rsidRPr="00572465">
              <w:rPr>
                <w:rFonts w:cs="Arial"/>
                <w:sz w:val="21"/>
                <w:szCs w:val="21"/>
                <w:lang w:val="en-US"/>
              </w:rPr>
              <w:t>FINAGRO</w:t>
            </w:r>
          </w:p>
        </w:tc>
        <w:tc>
          <w:tcPr>
            <w:tcW w:w="7030" w:type="dxa"/>
          </w:tcPr>
          <w:p w:rsidR="00487340" w:rsidRPr="00572465" w:rsidRDefault="00F570B9" w:rsidP="00487340">
            <w:pPr>
              <w:tabs>
                <w:tab w:val="left" w:pos="1701"/>
              </w:tabs>
              <w:rPr>
                <w:rFonts w:cs="Arial"/>
                <w:sz w:val="21"/>
                <w:szCs w:val="21"/>
              </w:rPr>
            </w:pPr>
            <w:r w:rsidRPr="00572465">
              <w:rPr>
                <w:rFonts w:cs="Arial"/>
                <w:sz w:val="21"/>
                <w:szCs w:val="21"/>
              </w:rPr>
              <w:t>Fondo para el Financiamiento del sector Agropecuario</w:t>
            </w:r>
          </w:p>
        </w:tc>
      </w:tr>
      <w:tr w:rsidR="000933A2" w:rsidRPr="00572465" w:rsidTr="000C2CD7">
        <w:tc>
          <w:tcPr>
            <w:tcW w:w="1798" w:type="dxa"/>
          </w:tcPr>
          <w:p w:rsidR="000933A2" w:rsidRPr="00572465" w:rsidRDefault="000933A2" w:rsidP="00487340">
            <w:pPr>
              <w:rPr>
                <w:rFonts w:cs="Arial"/>
                <w:sz w:val="21"/>
                <w:szCs w:val="21"/>
                <w:lang w:val="en-US"/>
              </w:rPr>
            </w:pPr>
            <w:r w:rsidRPr="00572465">
              <w:rPr>
                <w:rFonts w:cs="Arial"/>
                <w:sz w:val="21"/>
                <w:szCs w:val="21"/>
                <w:lang w:val="en-US"/>
              </w:rPr>
              <w:t>FUT</w:t>
            </w:r>
          </w:p>
        </w:tc>
        <w:tc>
          <w:tcPr>
            <w:tcW w:w="7030" w:type="dxa"/>
          </w:tcPr>
          <w:p w:rsidR="000933A2" w:rsidRPr="00572465" w:rsidRDefault="000933A2" w:rsidP="00487340">
            <w:pPr>
              <w:tabs>
                <w:tab w:val="left" w:pos="1701"/>
              </w:tabs>
              <w:rPr>
                <w:rFonts w:cs="Arial"/>
                <w:sz w:val="21"/>
                <w:szCs w:val="21"/>
              </w:rPr>
            </w:pPr>
            <w:r w:rsidRPr="00572465">
              <w:rPr>
                <w:rFonts w:eastAsia="Times New Roman" w:cs="Times New Roman"/>
                <w:color w:val="000000"/>
                <w:sz w:val="21"/>
                <w:szCs w:val="21"/>
                <w:lang w:eastAsia="es-CO"/>
              </w:rPr>
              <w:t>Formulario Único Territorial</w:t>
            </w:r>
          </w:p>
        </w:tc>
      </w:tr>
      <w:tr w:rsidR="00487340" w:rsidRPr="00572465" w:rsidTr="000C2CD7">
        <w:tc>
          <w:tcPr>
            <w:tcW w:w="1798" w:type="dxa"/>
          </w:tcPr>
          <w:p w:rsidR="00487340" w:rsidRPr="00572465" w:rsidRDefault="00487340" w:rsidP="00487340">
            <w:pPr>
              <w:rPr>
                <w:rFonts w:cs="Arial"/>
                <w:sz w:val="21"/>
                <w:szCs w:val="21"/>
                <w:lang w:val="en-US"/>
              </w:rPr>
            </w:pPr>
            <w:r w:rsidRPr="00572465">
              <w:rPr>
                <w:rFonts w:cs="Arial"/>
                <w:sz w:val="21"/>
                <w:szCs w:val="21"/>
                <w:lang w:val="en-US"/>
              </w:rPr>
              <w:t>GEF</w:t>
            </w:r>
          </w:p>
        </w:tc>
        <w:tc>
          <w:tcPr>
            <w:tcW w:w="7030" w:type="dxa"/>
          </w:tcPr>
          <w:p w:rsidR="00487340" w:rsidRPr="00572465" w:rsidRDefault="00F570B9" w:rsidP="00F570B9">
            <w:pPr>
              <w:tabs>
                <w:tab w:val="left" w:pos="1701"/>
              </w:tabs>
              <w:rPr>
                <w:rFonts w:cs="Arial"/>
                <w:sz w:val="21"/>
                <w:szCs w:val="21"/>
              </w:rPr>
            </w:pPr>
            <w:r w:rsidRPr="00572465">
              <w:rPr>
                <w:rFonts w:cs="Arial"/>
                <w:sz w:val="21"/>
                <w:szCs w:val="21"/>
              </w:rPr>
              <w:t>Global Environment Facility – Fondo para el medio ambiente mundial</w:t>
            </w:r>
          </w:p>
        </w:tc>
      </w:tr>
      <w:tr w:rsidR="00487340" w:rsidRPr="00572465" w:rsidTr="000C2CD7">
        <w:tc>
          <w:tcPr>
            <w:tcW w:w="1798" w:type="dxa"/>
          </w:tcPr>
          <w:p w:rsidR="00487340" w:rsidRPr="00572465" w:rsidRDefault="00487340" w:rsidP="00487340">
            <w:pPr>
              <w:rPr>
                <w:rFonts w:cs="Arial"/>
                <w:sz w:val="21"/>
                <w:szCs w:val="21"/>
                <w:lang w:val="en-US"/>
              </w:rPr>
            </w:pPr>
            <w:r w:rsidRPr="00572465">
              <w:rPr>
                <w:rFonts w:cs="Arial"/>
                <w:sz w:val="21"/>
                <w:szCs w:val="21"/>
                <w:lang w:val="en-US"/>
              </w:rPr>
              <w:t>GEI</w:t>
            </w:r>
          </w:p>
        </w:tc>
        <w:tc>
          <w:tcPr>
            <w:tcW w:w="7030" w:type="dxa"/>
          </w:tcPr>
          <w:p w:rsidR="00487340" w:rsidRPr="00572465" w:rsidRDefault="00F570B9" w:rsidP="00487340">
            <w:pPr>
              <w:tabs>
                <w:tab w:val="left" w:pos="1701"/>
              </w:tabs>
              <w:rPr>
                <w:rFonts w:cs="Arial"/>
                <w:sz w:val="21"/>
                <w:szCs w:val="21"/>
              </w:rPr>
            </w:pPr>
            <w:r w:rsidRPr="00572465">
              <w:rPr>
                <w:rFonts w:cs="Arial"/>
                <w:sz w:val="21"/>
                <w:szCs w:val="21"/>
              </w:rPr>
              <w:t>Gases Efecto Invernadero</w:t>
            </w:r>
          </w:p>
        </w:tc>
      </w:tr>
      <w:tr w:rsidR="00487340" w:rsidRPr="00572465" w:rsidTr="000C2CD7">
        <w:tc>
          <w:tcPr>
            <w:tcW w:w="1798" w:type="dxa"/>
          </w:tcPr>
          <w:p w:rsidR="00487340" w:rsidRPr="00572465" w:rsidRDefault="00487340" w:rsidP="00487340">
            <w:pPr>
              <w:rPr>
                <w:rFonts w:cs="Arial"/>
                <w:sz w:val="21"/>
                <w:szCs w:val="21"/>
                <w:lang w:val="en-US"/>
              </w:rPr>
            </w:pPr>
            <w:r w:rsidRPr="00572465">
              <w:rPr>
                <w:rFonts w:cs="Arial"/>
                <w:sz w:val="21"/>
                <w:szCs w:val="21"/>
                <w:lang w:val="en-US"/>
              </w:rPr>
              <w:t>ICR</w:t>
            </w:r>
          </w:p>
        </w:tc>
        <w:tc>
          <w:tcPr>
            <w:tcW w:w="7030" w:type="dxa"/>
          </w:tcPr>
          <w:p w:rsidR="00487340" w:rsidRPr="007D3F80" w:rsidRDefault="00F570B9" w:rsidP="00487340">
            <w:pPr>
              <w:tabs>
                <w:tab w:val="left" w:pos="1701"/>
              </w:tabs>
              <w:rPr>
                <w:sz w:val="21"/>
                <w:szCs w:val="21"/>
              </w:rPr>
            </w:pPr>
            <w:r w:rsidRPr="007D3F80">
              <w:rPr>
                <w:sz w:val="21"/>
                <w:szCs w:val="21"/>
              </w:rPr>
              <w:t>Incentivo a la Capitalización Rural</w:t>
            </w:r>
          </w:p>
        </w:tc>
      </w:tr>
      <w:tr w:rsidR="003E68D8" w:rsidRPr="00572465" w:rsidTr="000C2CD7">
        <w:tc>
          <w:tcPr>
            <w:tcW w:w="1798" w:type="dxa"/>
          </w:tcPr>
          <w:p w:rsidR="003E68D8" w:rsidRPr="00572465" w:rsidRDefault="003E68D8" w:rsidP="00487340">
            <w:pPr>
              <w:rPr>
                <w:rFonts w:cs="Arial"/>
                <w:sz w:val="21"/>
                <w:szCs w:val="21"/>
                <w:lang w:val="es-ES"/>
              </w:rPr>
            </w:pPr>
            <w:r w:rsidRPr="00572465">
              <w:rPr>
                <w:rFonts w:cs="Arial"/>
                <w:sz w:val="21"/>
                <w:szCs w:val="21"/>
                <w:lang w:val="en-US"/>
              </w:rPr>
              <w:t>IDEAM</w:t>
            </w:r>
          </w:p>
        </w:tc>
        <w:tc>
          <w:tcPr>
            <w:tcW w:w="7030" w:type="dxa"/>
          </w:tcPr>
          <w:p w:rsidR="003E68D8" w:rsidRPr="007D3F80" w:rsidRDefault="003E68D8" w:rsidP="00F02F20">
            <w:pPr>
              <w:pStyle w:val="p1"/>
              <w:rPr>
                <w:rFonts w:asciiTheme="minorHAnsi" w:hAnsiTheme="minorHAnsi" w:cstheme="minorBidi"/>
                <w:color w:val="auto"/>
                <w:sz w:val="21"/>
                <w:szCs w:val="21"/>
                <w:lang w:val="es-CO"/>
              </w:rPr>
            </w:pPr>
            <w:r w:rsidRPr="007D3F80">
              <w:rPr>
                <w:rFonts w:asciiTheme="minorHAnsi" w:hAnsiTheme="minorHAnsi" w:cstheme="minorBidi"/>
                <w:color w:val="auto"/>
                <w:sz w:val="21"/>
                <w:szCs w:val="21"/>
                <w:lang w:val="es-CO"/>
              </w:rPr>
              <w:t>Instituto de Hidrología, Meteorología y Estudios Ambientales de Colombia</w:t>
            </w:r>
          </w:p>
        </w:tc>
      </w:tr>
      <w:tr w:rsidR="003E68D8" w:rsidRPr="00572465" w:rsidTr="000C2CD7">
        <w:tc>
          <w:tcPr>
            <w:tcW w:w="1798" w:type="dxa"/>
          </w:tcPr>
          <w:p w:rsidR="003E68D8" w:rsidRPr="00572465" w:rsidRDefault="003E68D8" w:rsidP="00487340">
            <w:pPr>
              <w:rPr>
                <w:rFonts w:cs="Arial"/>
                <w:sz w:val="21"/>
                <w:szCs w:val="21"/>
                <w:lang w:val="es-ES"/>
              </w:rPr>
            </w:pPr>
            <w:r w:rsidRPr="00572465">
              <w:rPr>
                <w:rFonts w:cs="Arial"/>
                <w:sz w:val="21"/>
                <w:szCs w:val="21"/>
                <w:lang w:val="es-ES"/>
              </w:rPr>
              <w:t>IGAC</w:t>
            </w:r>
          </w:p>
        </w:tc>
        <w:tc>
          <w:tcPr>
            <w:tcW w:w="7030" w:type="dxa"/>
          </w:tcPr>
          <w:p w:rsidR="003E68D8" w:rsidRPr="00572465" w:rsidRDefault="00BA5912" w:rsidP="00487340">
            <w:pPr>
              <w:tabs>
                <w:tab w:val="left" w:pos="1701"/>
              </w:tabs>
              <w:rPr>
                <w:rFonts w:cs="Arial"/>
                <w:sz w:val="21"/>
                <w:szCs w:val="21"/>
              </w:rPr>
            </w:pPr>
            <w:r w:rsidRPr="00572465">
              <w:rPr>
                <w:sz w:val="21"/>
                <w:szCs w:val="21"/>
              </w:rPr>
              <w:t>Instituto Geográfico Agustín Codazzi</w:t>
            </w:r>
          </w:p>
        </w:tc>
      </w:tr>
      <w:tr w:rsidR="00BA5912" w:rsidRPr="00572465" w:rsidTr="000C2CD7">
        <w:tc>
          <w:tcPr>
            <w:tcW w:w="1798" w:type="dxa"/>
          </w:tcPr>
          <w:p w:rsidR="00BA5912" w:rsidRPr="00572465" w:rsidRDefault="00BA5912" w:rsidP="00487340">
            <w:pPr>
              <w:rPr>
                <w:rFonts w:cs="Arial"/>
                <w:sz w:val="21"/>
                <w:szCs w:val="21"/>
                <w:lang w:val="es-ES"/>
              </w:rPr>
            </w:pPr>
            <w:r w:rsidRPr="00572465">
              <w:rPr>
                <w:rFonts w:cs="Arial"/>
                <w:sz w:val="21"/>
                <w:szCs w:val="21"/>
                <w:lang w:val="es-ES"/>
              </w:rPr>
              <w:t>INGEI</w:t>
            </w:r>
          </w:p>
        </w:tc>
        <w:tc>
          <w:tcPr>
            <w:tcW w:w="7030" w:type="dxa"/>
          </w:tcPr>
          <w:p w:rsidR="00BA5912" w:rsidRPr="00572465" w:rsidRDefault="00BA5912" w:rsidP="00487340">
            <w:pPr>
              <w:tabs>
                <w:tab w:val="left" w:pos="1701"/>
              </w:tabs>
              <w:rPr>
                <w:sz w:val="21"/>
                <w:szCs w:val="21"/>
              </w:rPr>
            </w:pPr>
            <w:r w:rsidRPr="00572465">
              <w:rPr>
                <w:sz w:val="21"/>
                <w:szCs w:val="21"/>
              </w:rPr>
              <w:t>Inventario Nacional de Gases de Efecto Invernadero</w:t>
            </w:r>
          </w:p>
        </w:tc>
      </w:tr>
      <w:tr w:rsidR="003E68D8" w:rsidRPr="00572465" w:rsidTr="000C2CD7">
        <w:tc>
          <w:tcPr>
            <w:tcW w:w="1798" w:type="dxa"/>
          </w:tcPr>
          <w:p w:rsidR="003E68D8" w:rsidRPr="00572465" w:rsidRDefault="003E68D8" w:rsidP="00487340">
            <w:pPr>
              <w:rPr>
                <w:rFonts w:cs="Arial"/>
                <w:sz w:val="21"/>
                <w:szCs w:val="21"/>
                <w:lang w:val="en-US"/>
              </w:rPr>
            </w:pPr>
            <w:r w:rsidRPr="00572465">
              <w:rPr>
                <w:rFonts w:cs="Arial"/>
                <w:sz w:val="21"/>
                <w:szCs w:val="21"/>
                <w:lang w:val="es-ES"/>
              </w:rPr>
              <w:t>IPCC</w:t>
            </w:r>
          </w:p>
        </w:tc>
        <w:tc>
          <w:tcPr>
            <w:tcW w:w="7030" w:type="dxa"/>
          </w:tcPr>
          <w:p w:rsidR="003E68D8" w:rsidRPr="00572465" w:rsidRDefault="003E68D8" w:rsidP="00487340">
            <w:pPr>
              <w:tabs>
                <w:tab w:val="left" w:pos="1701"/>
              </w:tabs>
              <w:rPr>
                <w:rFonts w:cs="Arial"/>
                <w:sz w:val="21"/>
                <w:szCs w:val="21"/>
              </w:rPr>
            </w:pPr>
            <w:r w:rsidRPr="00572465">
              <w:rPr>
                <w:rStyle w:val="s1"/>
                <w:color w:val="000000" w:themeColor="text1"/>
                <w:sz w:val="21"/>
                <w:szCs w:val="21"/>
                <w:lang w:val="es-ES"/>
              </w:rPr>
              <w:t>Grupo Intergubernamental de Expertos sobre el Cambio Climático</w:t>
            </w:r>
          </w:p>
        </w:tc>
      </w:tr>
      <w:tr w:rsidR="00FB3A23" w:rsidRPr="00572465" w:rsidTr="000C2CD7">
        <w:trPr>
          <w:trHeight w:val="250"/>
        </w:trPr>
        <w:tc>
          <w:tcPr>
            <w:tcW w:w="1798" w:type="dxa"/>
          </w:tcPr>
          <w:p w:rsidR="00FB3A23" w:rsidRPr="00FB3A23" w:rsidRDefault="00FB3A23" w:rsidP="00FB3A23">
            <w:pPr>
              <w:tabs>
                <w:tab w:val="left" w:pos="1701"/>
              </w:tabs>
              <w:rPr>
                <w:rFonts w:cs="Arial"/>
                <w:sz w:val="21"/>
                <w:szCs w:val="21"/>
              </w:rPr>
            </w:pPr>
            <w:r w:rsidRPr="00FB3A23">
              <w:rPr>
                <w:rFonts w:cs="Arial"/>
                <w:sz w:val="21"/>
                <w:szCs w:val="21"/>
              </w:rPr>
              <w:t>IPPU</w:t>
            </w:r>
          </w:p>
        </w:tc>
        <w:tc>
          <w:tcPr>
            <w:tcW w:w="7030" w:type="dxa"/>
          </w:tcPr>
          <w:p w:rsidR="00FB3A23" w:rsidRPr="00FB3A23" w:rsidRDefault="00FB3A23" w:rsidP="00FB3A23">
            <w:pPr>
              <w:tabs>
                <w:tab w:val="left" w:pos="1701"/>
              </w:tabs>
              <w:rPr>
                <w:rFonts w:cs="Arial"/>
              </w:rPr>
            </w:pPr>
            <w:bookmarkStart w:id="1" w:name="_Toc466224038"/>
            <w:r w:rsidRPr="00FB3A23">
              <w:rPr>
                <w:rFonts w:cs="Arial"/>
                <w:sz w:val="21"/>
                <w:szCs w:val="21"/>
              </w:rPr>
              <w:t>Procesos Industriales y Uso de Productos</w:t>
            </w:r>
            <w:bookmarkEnd w:id="1"/>
          </w:p>
        </w:tc>
      </w:tr>
      <w:tr w:rsidR="003E68D8" w:rsidRPr="00572465" w:rsidTr="000C2CD7">
        <w:tc>
          <w:tcPr>
            <w:tcW w:w="1798" w:type="dxa"/>
          </w:tcPr>
          <w:p w:rsidR="003E68D8" w:rsidRPr="00572465" w:rsidRDefault="003E68D8" w:rsidP="00487340">
            <w:pPr>
              <w:rPr>
                <w:rFonts w:cs="Arial"/>
                <w:sz w:val="21"/>
                <w:szCs w:val="21"/>
                <w:lang w:val="en-US"/>
              </w:rPr>
            </w:pPr>
            <w:r w:rsidRPr="00572465">
              <w:rPr>
                <w:rFonts w:cs="Arial"/>
                <w:sz w:val="21"/>
                <w:szCs w:val="21"/>
                <w:lang w:val="en-US"/>
              </w:rPr>
              <w:t>MADS</w:t>
            </w:r>
          </w:p>
        </w:tc>
        <w:tc>
          <w:tcPr>
            <w:tcW w:w="7030" w:type="dxa"/>
          </w:tcPr>
          <w:p w:rsidR="003E68D8" w:rsidRPr="00572465" w:rsidRDefault="003E68D8" w:rsidP="00487340">
            <w:pPr>
              <w:tabs>
                <w:tab w:val="left" w:pos="1701"/>
              </w:tabs>
              <w:rPr>
                <w:rFonts w:cs="Arial"/>
                <w:sz w:val="21"/>
                <w:szCs w:val="21"/>
              </w:rPr>
            </w:pPr>
            <w:r w:rsidRPr="00572465">
              <w:rPr>
                <w:rFonts w:cs="Arial"/>
                <w:sz w:val="21"/>
                <w:szCs w:val="21"/>
              </w:rPr>
              <w:t>Ministerio de Ambiente y Desarrollo Sostenible</w:t>
            </w:r>
          </w:p>
        </w:tc>
      </w:tr>
      <w:tr w:rsidR="003E68D8" w:rsidRPr="00572465" w:rsidTr="000C2CD7">
        <w:tc>
          <w:tcPr>
            <w:tcW w:w="1798" w:type="dxa"/>
          </w:tcPr>
          <w:p w:rsidR="003E68D8" w:rsidRPr="00572465" w:rsidRDefault="003E68D8" w:rsidP="00487340">
            <w:pPr>
              <w:rPr>
                <w:rFonts w:cs="Arial"/>
                <w:sz w:val="21"/>
                <w:szCs w:val="21"/>
                <w:lang w:val="en-US"/>
              </w:rPr>
            </w:pPr>
            <w:r w:rsidRPr="00572465">
              <w:rPr>
                <w:rFonts w:cs="Arial"/>
                <w:sz w:val="21"/>
                <w:szCs w:val="21"/>
                <w:lang w:val="en-US"/>
              </w:rPr>
              <w:t>MAPA</w:t>
            </w:r>
          </w:p>
        </w:tc>
        <w:tc>
          <w:tcPr>
            <w:tcW w:w="7030" w:type="dxa"/>
          </w:tcPr>
          <w:p w:rsidR="003E68D8" w:rsidRPr="00572465" w:rsidRDefault="003E68D8" w:rsidP="00487340">
            <w:pPr>
              <w:tabs>
                <w:tab w:val="left" w:pos="1701"/>
              </w:tabs>
              <w:rPr>
                <w:rFonts w:cs="Arial"/>
                <w:sz w:val="21"/>
                <w:szCs w:val="21"/>
              </w:rPr>
            </w:pPr>
            <w:r w:rsidRPr="00572465">
              <w:rPr>
                <w:rFonts w:cs="Arial"/>
                <w:sz w:val="21"/>
                <w:szCs w:val="21"/>
              </w:rPr>
              <w:t>Modelos de Adaptación y Prevención Agroclimática</w:t>
            </w:r>
          </w:p>
        </w:tc>
      </w:tr>
      <w:tr w:rsidR="003E68D8" w:rsidRPr="00572465" w:rsidTr="000C2CD7">
        <w:tc>
          <w:tcPr>
            <w:tcW w:w="1798" w:type="dxa"/>
          </w:tcPr>
          <w:p w:rsidR="003E68D8" w:rsidRPr="00572465" w:rsidRDefault="003E68D8" w:rsidP="00487340">
            <w:pPr>
              <w:rPr>
                <w:rFonts w:cs="Arial"/>
                <w:sz w:val="21"/>
                <w:szCs w:val="21"/>
                <w:lang w:val="en-US"/>
              </w:rPr>
            </w:pPr>
            <w:r w:rsidRPr="00572465">
              <w:rPr>
                <w:rFonts w:cs="Arial"/>
                <w:sz w:val="21"/>
                <w:szCs w:val="21"/>
                <w:lang w:val="en-US"/>
              </w:rPr>
              <w:t>NAMA</w:t>
            </w:r>
          </w:p>
        </w:tc>
        <w:tc>
          <w:tcPr>
            <w:tcW w:w="7030" w:type="dxa"/>
          </w:tcPr>
          <w:p w:rsidR="003E68D8" w:rsidRPr="00572465" w:rsidRDefault="003E68D8" w:rsidP="00487340">
            <w:pPr>
              <w:tabs>
                <w:tab w:val="left" w:pos="1701"/>
              </w:tabs>
              <w:rPr>
                <w:rFonts w:cs="Arial"/>
                <w:sz w:val="21"/>
                <w:szCs w:val="21"/>
              </w:rPr>
            </w:pPr>
            <w:r w:rsidRPr="00572465">
              <w:rPr>
                <w:rFonts w:cs="Arial"/>
                <w:sz w:val="21"/>
                <w:szCs w:val="21"/>
              </w:rPr>
              <w:t>Nationally Appropriate Mitigation Action</w:t>
            </w:r>
          </w:p>
        </w:tc>
      </w:tr>
      <w:tr w:rsidR="003E68D8" w:rsidRPr="00572465" w:rsidTr="000C2CD7">
        <w:tc>
          <w:tcPr>
            <w:tcW w:w="1798" w:type="dxa"/>
          </w:tcPr>
          <w:p w:rsidR="003E68D8" w:rsidRPr="00572465" w:rsidRDefault="003E68D8" w:rsidP="00487340">
            <w:pPr>
              <w:rPr>
                <w:rFonts w:cs="Arial"/>
                <w:sz w:val="21"/>
                <w:szCs w:val="21"/>
                <w:lang w:val="en-US"/>
              </w:rPr>
            </w:pPr>
            <w:r w:rsidRPr="00572465">
              <w:rPr>
                <w:rFonts w:cs="Arial"/>
                <w:sz w:val="21"/>
                <w:szCs w:val="21"/>
                <w:lang w:val="en-US"/>
              </w:rPr>
              <w:t>OCAD</w:t>
            </w:r>
          </w:p>
        </w:tc>
        <w:tc>
          <w:tcPr>
            <w:tcW w:w="7030" w:type="dxa"/>
          </w:tcPr>
          <w:p w:rsidR="003E68D8" w:rsidRPr="00572465" w:rsidRDefault="003E68D8" w:rsidP="00487340">
            <w:pPr>
              <w:tabs>
                <w:tab w:val="left" w:pos="1701"/>
              </w:tabs>
              <w:rPr>
                <w:rFonts w:cs="Arial"/>
                <w:sz w:val="21"/>
                <w:szCs w:val="21"/>
              </w:rPr>
            </w:pPr>
            <w:r w:rsidRPr="00572465">
              <w:rPr>
                <w:rFonts w:cs="Arial"/>
                <w:sz w:val="21"/>
                <w:szCs w:val="21"/>
              </w:rPr>
              <w:t>Órganos Colegiados de Administración y Decisión</w:t>
            </w:r>
          </w:p>
        </w:tc>
      </w:tr>
      <w:tr w:rsidR="00BA5912" w:rsidRPr="00572465" w:rsidTr="000C2CD7">
        <w:tc>
          <w:tcPr>
            <w:tcW w:w="1798" w:type="dxa"/>
          </w:tcPr>
          <w:p w:rsidR="00BA5912" w:rsidRPr="00572465" w:rsidRDefault="00BA5912" w:rsidP="00487340">
            <w:pPr>
              <w:rPr>
                <w:rFonts w:cs="Arial"/>
                <w:sz w:val="21"/>
                <w:szCs w:val="21"/>
                <w:lang w:val="en-US"/>
              </w:rPr>
            </w:pPr>
            <w:r w:rsidRPr="00572465">
              <w:rPr>
                <w:rFonts w:cs="Arial"/>
                <w:sz w:val="21"/>
                <w:szCs w:val="21"/>
                <w:lang w:val="en-US"/>
              </w:rPr>
              <w:t>OCyT</w:t>
            </w:r>
          </w:p>
        </w:tc>
        <w:tc>
          <w:tcPr>
            <w:tcW w:w="7030" w:type="dxa"/>
          </w:tcPr>
          <w:p w:rsidR="00BA5912" w:rsidRPr="00572465" w:rsidRDefault="00BA5912" w:rsidP="00487340">
            <w:pPr>
              <w:tabs>
                <w:tab w:val="left" w:pos="1701"/>
              </w:tabs>
              <w:rPr>
                <w:rFonts w:cs="Arial"/>
                <w:sz w:val="21"/>
                <w:szCs w:val="21"/>
              </w:rPr>
            </w:pPr>
            <w:r w:rsidRPr="00572465">
              <w:rPr>
                <w:rFonts w:cs="Arial"/>
                <w:sz w:val="21"/>
                <w:szCs w:val="21"/>
              </w:rPr>
              <w:t>Observatorio de Ciecia y Tecnología</w:t>
            </w:r>
          </w:p>
        </w:tc>
      </w:tr>
      <w:tr w:rsidR="003E68D8" w:rsidRPr="00572465" w:rsidTr="000C2CD7">
        <w:tc>
          <w:tcPr>
            <w:tcW w:w="1798" w:type="dxa"/>
          </w:tcPr>
          <w:p w:rsidR="003E68D8" w:rsidRPr="00572465" w:rsidRDefault="003E68D8" w:rsidP="00487340">
            <w:pPr>
              <w:rPr>
                <w:rFonts w:cs="Arial"/>
                <w:sz w:val="21"/>
                <w:szCs w:val="21"/>
                <w:lang w:val="en-US"/>
              </w:rPr>
            </w:pPr>
            <w:r w:rsidRPr="00572465">
              <w:rPr>
                <w:rFonts w:cs="Arial"/>
                <w:sz w:val="21"/>
                <w:szCs w:val="21"/>
                <w:lang w:val="en-US"/>
              </w:rPr>
              <w:t>ODS</w:t>
            </w:r>
          </w:p>
        </w:tc>
        <w:tc>
          <w:tcPr>
            <w:tcW w:w="7030" w:type="dxa"/>
          </w:tcPr>
          <w:p w:rsidR="003E68D8" w:rsidRPr="00572465" w:rsidRDefault="003E68D8" w:rsidP="00487340">
            <w:pPr>
              <w:tabs>
                <w:tab w:val="left" w:pos="1701"/>
              </w:tabs>
              <w:rPr>
                <w:rFonts w:cs="Arial"/>
                <w:sz w:val="21"/>
                <w:szCs w:val="21"/>
              </w:rPr>
            </w:pPr>
            <w:r w:rsidRPr="00572465">
              <w:rPr>
                <w:rFonts w:cs="Arial"/>
                <w:sz w:val="21"/>
                <w:szCs w:val="21"/>
              </w:rPr>
              <w:t>Objetivos de Desarrollo Sostenible</w:t>
            </w:r>
          </w:p>
        </w:tc>
      </w:tr>
      <w:tr w:rsidR="003E68D8" w:rsidRPr="00572465" w:rsidTr="000C2CD7">
        <w:tc>
          <w:tcPr>
            <w:tcW w:w="1798" w:type="dxa"/>
          </w:tcPr>
          <w:p w:rsidR="003E68D8" w:rsidRPr="00572465" w:rsidRDefault="003E68D8" w:rsidP="00487340">
            <w:pPr>
              <w:rPr>
                <w:rFonts w:cs="Arial"/>
                <w:sz w:val="21"/>
                <w:szCs w:val="21"/>
                <w:lang w:val="en-US"/>
              </w:rPr>
            </w:pPr>
            <w:r w:rsidRPr="00572465">
              <w:rPr>
                <w:rFonts w:cs="Arial"/>
                <w:sz w:val="21"/>
                <w:szCs w:val="21"/>
                <w:lang w:val="en-US"/>
              </w:rPr>
              <w:t>PAI</w:t>
            </w:r>
          </w:p>
        </w:tc>
        <w:tc>
          <w:tcPr>
            <w:tcW w:w="7030" w:type="dxa"/>
          </w:tcPr>
          <w:p w:rsidR="003E68D8" w:rsidRPr="00572465" w:rsidRDefault="003E68D8" w:rsidP="00487340">
            <w:pPr>
              <w:tabs>
                <w:tab w:val="left" w:pos="1701"/>
              </w:tabs>
              <w:rPr>
                <w:rFonts w:cs="Arial"/>
                <w:sz w:val="21"/>
                <w:szCs w:val="21"/>
              </w:rPr>
            </w:pPr>
            <w:r w:rsidRPr="00572465">
              <w:rPr>
                <w:rFonts w:cs="Arial"/>
                <w:sz w:val="21"/>
                <w:szCs w:val="21"/>
              </w:rPr>
              <w:t>Plan de Acción Institucional</w:t>
            </w:r>
          </w:p>
        </w:tc>
      </w:tr>
      <w:tr w:rsidR="003E68D8" w:rsidRPr="00572465" w:rsidTr="000C2CD7">
        <w:tc>
          <w:tcPr>
            <w:tcW w:w="1798" w:type="dxa"/>
          </w:tcPr>
          <w:p w:rsidR="003E68D8" w:rsidRPr="00572465" w:rsidRDefault="003E68D8" w:rsidP="00487340">
            <w:pPr>
              <w:rPr>
                <w:rFonts w:cs="Arial"/>
                <w:sz w:val="21"/>
                <w:szCs w:val="21"/>
                <w:lang w:val="en-US"/>
              </w:rPr>
            </w:pPr>
            <w:r w:rsidRPr="00572465">
              <w:rPr>
                <w:rFonts w:cs="Arial"/>
                <w:sz w:val="21"/>
                <w:szCs w:val="21"/>
                <w:lang w:val="en-US"/>
              </w:rPr>
              <w:t>PIGCCT</w:t>
            </w:r>
          </w:p>
        </w:tc>
        <w:tc>
          <w:tcPr>
            <w:tcW w:w="7030" w:type="dxa"/>
          </w:tcPr>
          <w:p w:rsidR="003E68D8" w:rsidRPr="00572465" w:rsidRDefault="003E68D8" w:rsidP="00487340">
            <w:pPr>
              <w:tabs>
                <w:tab w:val="left" w:pos="1701"/>
              </w:tabs>
              <w:rPr>
                <w:rFonts w:cs="Arial"/>
                <w:sz w:val="21"/>
                <w:szCs w:val="21"/>
              </w:rPr>
            </w:pPr>
            <w:r w:rsidRPr="00572465">
              <w:rPr>
                <w:rFonts w:cs="Arial"/>
                <w:sz w:val="21"/>
                <w:szCs w:val="21"/>
              </w:rPr>
              <w:t>Plan Integral de Gestión de Cambio Climático Territorial</w:t>
            </w:r>
          </w:p>
        </w:tc>
      </w:tr>
      <w:tr w:rsidR="003E68D8" w:rsidRPr="00572465" w:rsidTr="000C2CD7">
        <w:trPr>
          <w:trHeight w:val="236"/>
        </w:trPr>
        <w:tc>
          <w:tcPr>
            <w:tcW w:w="1798" w:type="dxa"/>
          </w:tcPr>
          <w:p w:rsidR="003E68D8" w:rsidRPr="00572465" w:rsidRDefault="003E68D8" w:rsidP="00487340">
            <w:pPr>
              <w:rPr>
                <w:rFonts w:cs="Arial"/>
                <w:sz w:val="21"/>
                <w:szCs w:val="21"/>
                <w:lang w:val="en-US"/>
              </w:rPr>
            </w:pPr>
            <w:r w:rsidRPr="00572465">
              <w:rPr>
                <w:rFonts w:cs="Arial"/>
                <w:sz w:val="21"/>
                <w:szCs w:val="21"/>
                <w:lang w:val="en-US"/>
              </w:rPr>
              <w:t>PNACC</w:t>
            </w:r>
          </w:p>
        </w:tc>
        <w:tc>
          <w:tcPr>
            <w:tcW w:w="7030" w:type="dxa"/>
          </w:tcPr>
          <w:p w:rsidR="003E68D8" w:rsidRPr="00572465" w:rsidRDefault="003E68D8" w:rsidP="00263220">
            <w:pPr>
              <w:tabs>
                <w:tab w:val="left" w:pos="1701"/>
              </w:tabs>
              <w:rPr>
                <w:rFonts w:cs="Arial"/>
                <w:sz w:val="21"/>
                <w:szCs w:val="21"/>
              </w:rPr>
            </w:pPr>
            <w:r w:rsidRPr="00572465">
              <w:rPr>
                <w:rFonts w:cs="Arial"/>
                <w:sz w:val="21"/>
                <w:szCs w:val="21"/>
              </w:rPr>
              <w:t>Plan Nacional de Adaptación al Cambio Climático</w:t>
            </w:r>
          </w:p>
        </w:tc>
      </w:tr>
      <w:tr w:rsidR="00FB3A23" w:rsidRPr="00572465" w:rsidTr="000C2CD7">
        <w:tc>
          <w:tcPr>
            <w:tcW w:w="1798" w:type="dxa"/>
          </w:tcPr>
          <w:p w:rsidR="00FB3A23" w:rsidRPr="00572465" w:rsidRDefault="00FB3A23" w:rsidP="00487340">
            <w:pPr>
              <w:rPr>
                <w:rFonts w:cs="Arial"/>
                <w:sz w:val="21"/>
                <w:szCs w:val="21"/>
                <w:lang w:val="en-US"/>
              </w:rPr>
            </w:pPr>
            <w:r>
              <w:rPr>
                <w:rFonts w:cs="Arial"/>
                <w:sz w:val="21"/>
                <w:szCs w:val="21"/>
                <w:lang w:val="en-US"/>
              </w:rPr>
              <w:t>PNNC</w:t>
            </w:r>
          </w:p>
        </w:tc>
        <w:tc>
          <w:tcPr>
            <w:tcW w:w="7030" w:type="dxa"/>
          </w:tcPr>
          <w:p w:rsidR="00FB3A23" w:rsidRPr="00572465" w:rsidRDefault="00FB3A23" w:rsidP="00263220">
            <w:pPr>
              <w:tabs>
                <w:tab w:val="left" w:pos="1701"/>
              </w:tabs>
              <w:rPr>
                <w:rFonts w:cs="Arial"/>
                <w:sz w:val="21"/>
                <w:szCs w:val="21"/>
              </w:rPr>
            </w:pPr>
            <w:r>
              <w:rPr>
                <w:rFonts w:cs="Arial"/>
                <w:sz w:val="21"/>
                <w:szCs w:val="21"/>
              </w:rPr>
              <w:t>Parques Nacionales de Colombia</w:t>
            </w:r>
          </w:p>
        </w:tc>
      </w:tr>
      <w:tr w:rsidR="003E68D8" w:rsidRPr="00572465" w:rsidTr="000C2CD7">
        <w:tc>
          <w:tcPr>
            <w:tcW w:w="1798" w:type="dxa"/>
          </w:tcPr>
          <w:p w:rsidR="003E68D8" w:rsidRPr="00572465" w:rsidRDefault="003E68D8" w:rsidP="00263220">
            <w:pPr>
              <w:rPr>
                <w:rFonts w:cs="Arial"/>
                <w:sz w:val="21"/>
                <w:szCs w:val="21"/>
                <w:lang w:val="en-US"/>
              </w:rPr>
            </w:pPr>
            <w:r w:rsidRPr="00572465">
              <w:rPr>
                <w:rFonts w:cs="Arial"/>
                <w:sz w:val="21"/>
                <w:szCs w:val="21"/>
                <w:lang w:val="en-US"/>
              </w:rPr>
              <w:t>POMCA</w:t>
            </w:r>
          </w:p>
        </w:tc>
        <w:tc>
          <w:tcPr>
            <w:tcW w:w="7030" w:type="dxa"/>
          </w:tcPr>
          <w:p w:rsidR="003E68D8" w:rsidRPr="00572465" w:rsidRDefault="003E68D8" w:rsidP="00487340">
            <w:pPr>
              <w:tabs>
                <w:tab w:val="left" w:pos="1701"/>
              </w:tabs>
              <w:rPr>
                <w:rFonts w:cs="Arial"/>
                <w:sz w:val="21"/>
                <w:szCs w:val="21"/>
              </w:rPr>
            </w:pPr>
            <w:r w:rsidRPr="00572465">
              <w:rPr>
                <w:rFonts w:cs="Arial"/>
                <w:sz w:val="21"/>
                <w:szCs w:val="21"/>
              </w:rPr>
              <w:t>Plan de Ordenamiento y Manejo de Cuenca</w:t>
            </w:r>
          </w:p>
        </w:tc>
      </w:tr>
      <w:tr w:rsidR="003E68D8" w:rsidRPr="00572465" w:rsidTr="000C2CD7">
        <w:tc>
          <w:tcPr>
            <w:tcW w:w="1798" w:type="dxa"/>
          </w:tcPr>
          <w:p w:rsidR="003E68D8" w:rsidRPr="00572465" w:rsidRDefault="003E68D8" w:rsidP="00AF65FC">
            <w:pPr>
              <w:rPr>
                <w:rFonts w:cs="Arial"/>
                <w:sz w:val="21"/>
                <w:szCs w:val="21"/>
                <w:lang w:val="en-US"/>
              </w:rPr>
            </w:pPr>
            <w:r w:rsidRPr="00572465">
              <w:rPr>
                <w:rFonts w:cs="Arial"/>
                <w:sz w:val="21"/>
                <w:szCs w:val="21"/>
                <w:lang w:val="en-US"/>
              </w:rPr>
              <w:lastRenderedPageBreak/>
              <w:t>POT</w:t>
            </w:r>
          </w:p>
        </w:tc>
        <w:tc>
          <w:tcPr>
            <w:tcW w:w="7030" w:type="dxa"/>
          </w:tcPr>
          <w:p w:rsidR="003E68D8" w:rsidRPr="00572465" w:rsidRDefault="003E68D8" w:rsidP="00487340">
            <w:pPr>
              <w:tabs>
                <w:tab w:val="left" w:pos="1701"/>
              </w:tabs>
              <w:rPr>
                <w:rFonts w:cs="Arial"/>
                <w:sz w:val="21"/>
                <w:szCs w:val="21"/>
              </w:rPr>
            </w:pPr>
            <w:r w:rsidRPr="00572465">
              <w:rPr>
                <w:rFonts w:cs="Arial"/>
                <w:sz w:val="21"/>
                <w:szCs w:val="21"/>
              </w:rPr>
              <w:t>Plan de Ordenamiento Territorial</w:t>
            </w:r>
          </w:p>
        </w:tc>
      </w:tr>
      <w:tr w:rsidR="003E68D8" w:rsidRPr="00572465" w:rsidTr="000C2CD7">
        <w:tc>
          <w:tcPr>
            <w:tcW w:w="1798" w:type="dxa"/>
          </w:tcPr>
          <w:p w:rsidR="003E68D8" w:rsidRPr="00572465" w:rsidRDefault="003E68D8" w:rsidP="00AF65FC">
            <w:pPr>
              <w:rPr>
                <w:rFonts w:cs="Arial"/>
                <w:sz w:val="21"/>
                <w:szCs w:val="21"/>
                <w:lang w:val="en-US"/>
              </w:rPr>
            </w:pPr>
            <w:r w:rsidRPr="00572465">
              <w:rPr>
                <w:rFonts w:cs="Arial"/>
                <w:sz w:val="21"/>
                <w:szCs w:val="21"/>
                <w:lang w:val="en-US"/>
              </w:rPr>
              <w:t>POTD</w:t>
            </w:r>
          </w:p>
        </w:tc>
        <w:tc>
          <w:tcPr>
            <w:tcW w:w="7030" w:type="dxa"/>
          </w:tcPr>
          <w:p w:rsidR="003E68D8" w:rsidRPr="00572465" w:rsidRDefault="003E68D8" w:rsidP="00487340">
            <w:pPr>
              <w:tabs>
                <w:tab w:val="left" w:pos="1701"/>
              </w:tabs>
              <w:rPr>
                <w:rFonts w:cs="Arial"/>
                <w:sz w:val="21"/>
                <w:szCs w:val="21"/>
              </w:rPr>
            </w:pPr>
            <w:r w:rsidRPr="00572465">
              <w:rPr>
                <w:rFonts w:cs="Arial"/>
                <w:sz w:val="21"/>
                <w:szCs w:val="21"/>
              </w:rPr>
              <w:t>Plan de Ordenamiento Territorial Departamental</w:t>
            </w:r>
          </w:p>
        </w:tc>
      </w:tr>
      <w:tr w:rsidR="003E68D8" w:rsidRPr="00572465" w:rsidTr="000C2CD7">
        <w:tc>
          <w:tcPr>
            <w:tcW w:w="1798" w:type="dxa"/>
          </w:tcPr>
          <w:p w:rsidR="003E68D8" w:rsidRPr="00572465" w:rsidRDefault="003E68D8" w:rsidP="00AF65FC">
            <w:pPr>
              <w:rPr>
                <w:rFonts w:cs="Arial"/>
                <w:sz w:val="21"/>
                <w:szCs w:val="21"/>
                <w:lang w:val="en-US"/>
              </w:rPr>
            </w:pPr>
            <w:r w:rsidRPr="00572465">
              <w:rPr>
                <w:rFonts w:cs="Arial"/>
                <w:sz w:val="21"/>
                <w:szCs w:val="21"/>
              </w:rPr>
              <w:t>PRAE</w:t>
            </w:r>
          </w:p>
        </w:tc>
        <w:tc>
          <w:tcPr>
            <w:tcW w:w="7030" w:type="dxa"/>
          </w:tcPr>
          <w:p w:rsidR="003E68D8" w:rsidRPr="00572465" w:rsidRDefault="003E68D8" w:rsidP="00487340">
            <w:pPr>
              <w:tabs>
                <w:tab w:val="left" w:pos="1701"/>
              </w:tabs>
              <w:rPr>
                <w:rFonts w:cs="Arial"/>
                <w:sz w:val="21"/>
                <w:szCs w:val="21"/>
              </w:rPr>
            </w:pPr>
            <w:r w:rsidRPr="00572465">
              <w:rPr>
                <w:rFonts w:cs="Arial"/>
                <w:sz w:val="21"/>
                <w:szCs w:val="21"/>
              </w:rPr>
              <w:t>Proyectos ambientales Escolares</w:t>
            </w:r>
          </w:p>
        </w:tc>
      </w:tr>
      <w:tr w:rsidR="003E68D8" w:rsidRPr="00572465" w:rsidTr="000C2CD7">
        <w:tc>
          <w:tcPr>
            <w:tcW w:w="1798" w:type="dxa"/>
          </w:tcPr>
          <w:p w:rsidR="003E68D8" w:rsidRPr="00572465" w:rsidRDefault="003E68D8" w:rsidP="00AF65FC">
            <w:pPr>
              <w:rPr>
                <w:rFonts w:cs="Arial"/>
                <w:sz w:val="21"/>
                <w:szCs w:val="21"/>
                <w:lang w:val="en-US"/>
              </w:rPr>
            </w:pPr>
            <w:r w:rsidRPr="00572465">
              <w:rPr>
                <w:rFonts w:cs="Arial"/>
                <w:sz w:val="21"/>
                <w:szCs w:val="21"/>
              </w:rPr>
              <w:t>PRAUS</w:t>
            </w:r>
          </w:p>
        </w:tc>
        <w:tc>
          <w:tcPr>
            <w:tcW w:w="7030" w:type="dxa"/>
          </w:tcPr>
          <w:p w:rsidR="003E68D8" w:rsidRPr="00572465" w:rsidRDefault="003E68D8" w:rsidP="00487340">
            <w:pPr>
              <w:tabs>
                <w:tab w:val="left" w:pos="1701"/>
              </w:tabs>
              <w:rPr>
                <w:rFonts w:cs="Arial"/>
                <w:sz w:val="21"/>
                <w:szCs w:val="21"/>
              </w:rPr>
            </w:pPr>
            <w:r w:rsidRPr="00572465">
              <w:rPr>
                <w:rFonts w:cs="Arial"/>
                <w:sz w:val="21"/>
                <w:szCs w:val="21"/>
              </w:rPr>
              <w:t>Proyectos Ambientales Universitarios</w:t>
            </w:r>
          </w:p>
        </w:tc>
      </w:tr>
      <w:tr w:rsidR="003E68D8" w:rsidRPr="00572465" w:rsidTr="000C2CD7">
        <w:tc>
          <w:tcPr>
            <w:tcW w:w="1798" w:type="dxa"/>
          </w:tcPr>
          <w:p w:rsidR="003E68D8" w:rsidRPr="00572465" w:rsidRDefault="003E68D8" w:rsidP="00AF65FC">
            <w:pPr>
              <w:rPr>
                <w:rFonts w:cs="Arial"/>
                <w:sz w:val="21"/>
                <w:szCs w:val="21"/>
                <w:lang w:val="en-US"/>
              </w:rPr>
            </w:pPr>
            <w:r w:rsidRPr="00572465">
              <w:rPr>
                <w:rFonts w:cs="Arial"/>
                <w:sz w:val="21"/>
                <w:szCs w:val="21"/>
              </w:rPr>
              <w:t>PROCEDA</w:t>
            </w:r>
          </w:p>
        </w:tc>
        <w:tc>
          <w:tcPr>
            <w:tcW w:w="7030" w:type="dxa"/>
          </w:tcPr>
          <w:p w:rsidR="003E68D8" w:rsidRPr="00572465" w:rsidRDefault="003E68D8" w:rsidP="00487340">
            <w:pPr>
              <w:tabs>
                <w:tab w:val="left" w:pos="1701"/>
              </w:tabs>
              <w:rPr>
                <w:rFonts w:cs="Arial"/>
                <w:sz w:val="21"/>
                <w:szCs w:val="21"/>
              </w:rPr>
            </w:pPr>
            <w:r w:rsidRPr="00572465">
              <w:rPr>
                <w:rFonts w:cs="Arial"/>
                <w:sz w:val="21"/>
                <w:szCs w:val="21"/>
              </w:rPr>
              <w:t>Proyectos Ciudadanos de Educación Ambiental</w:t>
            </w:r>
          </w:p>
        </w:tc>
      </w:tr>
      <w:tr w:rsidR="003E68D8" w:rsidRPr="00572465" w:rsidTr="000C2CD7">
        <w:tc>
          <w:tcPr>
            <w:tcW w:w="1798" w:type="dxa"/>
          </w:tcPr>
          <w:p w:rsidR="003E68D8" w:rsidRPr="00572465" w:rsidRDefault="003E68D8" w:rsidP="00AF65FC">
            <w:pPr>
              <w:rPr>
                <w:rFonts w:cs="Arial"/>
                <w:sz w:val="21"/>
                <w:szCs w:val="21"/>
                <w:lang w:val="en-US"/>
              </w:rPr>
            </w:pPr>
            <w:r w:rsidRPr="00572465">
              <w:rPr>
                <w:rFonts w:cs="Arial"/>
                <w:sz w:val="21"/>
                <w:szCs w:val="21"/>
              </w:rPr>
              <w:t>RedCOLSI</w:t>
            </w:r>
          </w:p>
        </w:tc>
        <w:tc>
          <w:tcPr>
            <w:tcW w:w="7030" w:type="dxa"/>
          </w:tcPr>
          <w:p w:rsidR="003E68D8" w:rsidRPr="00572465" w:rsidRDefault="003E68D8" w:rsidP="00487340">
            <w:pPr>
              <w:tabs>
                <w:tab w:val="left" w:pos="1701"/>
              </w:tabs>
              <w:rPr>
                <w:rFonts w:cs="Arial"/>
                <w:sz w:val="21"/>
                <w:szCs w:val="21"/>
              </w:rPr>
            </w:pPr>
            <w:r w:rsidRPr="00572465">
              <w:rPr>
                <w:rFonts w:cs="Arial"/>
                <w:sz w:val="21"/>
                <w:szCs w:val="21"/>
              </w:rPr>
              <w:t>Red Colombiana de Semilleros de Información</w:t>
            </w:r>
          </w:p>
        </w:tc>
      </w:tr>
      <w:tr w:rsidR="003E68D8" w:rsidRPr="000C2CD7" w:rsidTr="000C2CD7">
        <w:tc>
          <w:tcPr>
            <w:tcW w:w="1798" w:type="dxa"/>
          </w:tcPr>
          <w:p w:rsidR="003E68D8" w:rsidRPr="00572465" w:rsidRDefault="003E68D8" w:rsidP="00AF65FC">
            <w:pPr>
              <w:rPr>
                <w:rFonts w:cs="Arial"/>
                <w:sz w:val="21"/>
                <w:szCs w:val="21"/>
                <w:lang w:val="en-US"/>
              </w:rPr>
            </w:pPr>
            <w:r w:rsidRPr="00572465">
              <w:rPr>
                <w:rFonts w:cs="Arial"/>
                <w:sz w:val="21"/>
                <w:szCs w:val="21"/>
              </w:rPr>
              <w:t>REDD</w:t>
            </w:r>
          </w:p>
        </w:tc>
        <w:tc>
          <w:tcPr>
            <w:tcW w:w="7030" w:type="dxa"/>
          </w:tcPr>
          <w:p w:rsidR="003E68D8" w:rsidRPr="00572465" w:rsidRDefault="003E68D8" w:rsidP="00487340">
            <w:pPr>
              <w:tabs>
                <w:tab w:val="left" w:pos="1701"/>
              </w:tabs>
              <w:rPr>
                <w:rFonts w:cs="Arial"/>
                <w:sz w:val="21"/>
                <w:szCs w:val="21"/>
                <w:lang w:val="en-US"/>
              </w:rPr>
            </w:pPr>
            <w:r w:rsidRPr="00572465">
              <w:rPr>
                <w:rFonts w:cs="Arial"/>
                <w:sz w:val="21"/>
                <w:szCs w:val="21"/>
                <w:lang w:val="en-US"/>
              </w:rPr>
              <w:t>Reducing Emissions from Deforestation and Forest Degradation</w:t>
            </w:r>
          </w:p>
        </w:tc>
      </w:tr>
      <w:tr w:rsidR="003E68D8" w:rsidRPr="00572465" w:rsidTr="000C2CD7">
        <w:tc>
          <w:tcPr>
            <w:tcW w:w="1798" w:type="dxa"/>
          </w:tcPr>
          <w:p w:rsidR="003E68D8" w:rsidRPr="00572465" w:rsidRDefault="003E68D8" w:rsidP="00AF65FC">
            <w:pPr>
              <w:rPr>
                <w:rFonts w:cs="Arial"/>
                <w:sz w:val="21"/>
                <w:szCs w:val="21"/>
                <w:lang w:val="en-US"/>
              </w:rPr>
            </w:pPr>
            <w:r w:rsidRPr="00572465">
              <w:rPr>
                <w:rFonts w:cs="Arial"/>
                <w:sz w:val="21"/>
                <w:szCs w:val="21"/>
              </w:rPr>
              <w:t>RNSC</w:t>
            </w:r>
          </w:p>
        </w:tc>
        <w:tc>
          <w:tcPr>
            <w:tcW w:w="7030" w:type="dxa"/>
          </w:tcPr>
          <w:p w:rsidR="003E68D8" w:rsidRPr="00572465" w:rsidRDefault="003E68D8" w:rsidP="00487340">
            <w:pPr>
              <w:tabs>
                <w:tab w:val="left" w:pos="1701"/>
              </w:tabs>
              <w:rPr>
                <w:rFonts w:cs="Arial"/>
                <w:sz w:val="21"/>
                <w:szCs w:val="21"/>
              </w:rPr>
            </w:pPr>
            <w:r w:rsidRPr="00572465">
              <w:rPr>
                <w:rFonts w:cs="Arial"/>
                <w:sz w:val="21"/>
                <w:szCs w:val="21"/>
              </w:rPr>
              <w:t>Reservas Naturales de la Sociedad Civil</w:t>
            </w:r>
          </w:p>
        </w:tc>
      </w:tr>
      <w:tr w:rsidR="00BA5912" w:rsidRPr="00572465" w:rsidTr="000C2CD7">
        <w:tc>
          <w:tcPr>
            <w:tcW w:w="1798" w:type="dxa"/>
          </w:tcPr>
          <w:p w:rsidR="00BA5912" w:rsidRPr="00572465" w:rsidRDefault="00BA5912" w:rsidP="00AF65FC">
            <w:pPr>
              <w:rPr>
                <w:rFonts w:cs="Arial"/>
                <w:sz w:val="21"/>
                <w:szCs w:val="21"/>
              </w:rPr>
            </w:pPr>
            <w:r w:rsidRPr="00572465">
              <w:rPr>
                <w:rFonts w:cs="Arial"/>
                <w:sz w:val="21"/>
                <w:szCs w:val="21"/>
              </w:rPr>
              <w:t>SAO</w:t>
            </w:r>
          </w:p>
        </w:tc>
        <w:tc>
          <w:tcPr>
            <w:tcW w:w="7030" w:type="dxa"/>
          </w:tcPr>
          <w:p w:rsidR="00BA5912" w:rsidRPr="00572465" w:rsidRDefault="00BA5912" w:rsidP="00BA5912">
            <w:pPr>
              <w:tabs>
                <w:tab w:val="left" w:pos="1701"/>
              </w:tabs>
              <w:rPr>
                <w:rFonts w:cs="Arial"/>
                <w:sz w:val="21"/>
                <w:szCs w:val="21"/>
              </w:rPr>
            </w:pPr>
            <w:r w:rsidRPr="00572465">
              <w:rPr>
                <w:rFonts w:cs="Arial"/>
                <w:sz w:val="21"/>
                <w:szCs w:val="21"/>
              </w:rPr>
              <w:t>Sustancias Agotadoras de la Capa de Ozono</w:t>
            </w:r>
          </w:p>
        </w:tc>
      </w:tr>
      <w:tr w:rsidR="003E68D8" w:rsidRPr="00572465" w:rsidTr="000C2CD7">
        <w:tc>
          <w:tcPr>
            <w:tcW w:w="1798" w:type="dxa"/>
          </w:tcPr>
          <w:p w:rsidR="003E68D8" w:rsidRPr="00572465" w:rsidRDefault="003E68D8" w:rsidP="00AF65FC">
            <w:pPr>
              <w:rPr>
                <w:rFonts w:cs="Arial"/>
                <w:sz w:val="21"/>
                <w:szCs w:val="21"/>
              </w:rPr>
            </w:pPr>
            <w:r w:rsidRPr="00572465">
              <w:rPr>
                <w:rFonts w:cs="Arial"/>
                <w:sz w:val="21"/>
                <w:szCs w:val="21"/>
              </w:rPr>
              <w:t>SENA</w:t>
            </w:r>
          </w:p>
        </w:tc>
        <w:tc>
          <w:tcPr>
            <w:tcW w:w="7030" w:type="dxa"/>
          </w:tcPr>
          <w:p w:rsidR="003E68D8" w:rsidRPr="00572465" w:rsidRDefault="003E68D8" w:rsidP="00487340">
            <w:pPr>
              <w:tabs>
                <w:tab w:val="left" w:pos="1701"/>
              </w:tabs>
              <w:rPr>
                <w:rFonts w:cs="Arial"/>
                <w:sz w:val="21"/>
                <w:szCs w:val="21"/>
              </w:rPr>
            </w:pPr>
            <w:r w:rsidRPr="00572465">
              <w:rPr>
                <w:rFonts w:cs="Arial"/>
                <w:sz w:val="21"/>
                <w:szCs w:val="21"/>
              </w:rPr>
              <w:t>Servicio Nacional de Aprendizaje</w:t>
            </w:r>
          </w:p>
        </w:tc>
      </w:tr>
      <w:tr w:rsidR="000933A2" w:rsidRPr="00572465" w:rsidTr="000C2CD7">
        <w:tc>
          <w:tcPr>
            <w:tcW w:w="1798" w:type="dxa"/>
          </w:tcPr>
          <w:p w:rsidR="000933A2" w:rsidRPr="00572465" w:rsidRDefault="000933A2" w:rsidP="00AF65FC">
            <w:pPr>
              <w:rPr>
                <w:rFonts w:cs="Arial"/>
                <w:sz w:val="21"/>
                <w:szCs w:val="21"/>
              </w:rPr>
            </w:pPr>
            <w:r w:rsidRPr="00572465">
              <w:rPr>
                <w:sz w:val="21"/>
                <w:szCs w:val="21"/>
                <w:lang w:val="es-ES"/>
              </w:rPr>
              <w:t>SGR</w:t>
            </w:r>
          </w:p>
        </w:tc>
        <w:tc>
          <w:tcPr>
            <w:tcW w:w="7030" w:type="dxa"/>
          </w:tcPr>
          <w:p w:rsidR="000933A2" w:rsidRPr="00572465" w:rsidRDefault="000933A2" w:rsidP="00487340">
            <w:pPr>
              <w:tabs>
                <w:tab w:val="left" w:pos="1701"/>
              </w:tabs>
              <w:rPr>
                <w:rFonts w:cs="Arial"/>
                <w:sz w:val="21"/>
                <w:szCs w:val="21"/>
              </w:rPr>
            </w:pPr>
            <w:r w:rsidRPr="00572465">
              <w:rPr>
                <w:sz w:val="21"/>
                <w:szCs w:val="21"/>
                <w:lang w:val="es-ES"/>
              </w:rPr>
              <w:t>Sistema General de Regalías</w:t>
            </w:r>
          </w:p>
        </w:tc>
      </w:tr>
      <w:tr w:rsidR="003E68D8" w:rsidRPr="00572465" w:rsidTr="000C2CD7">
        <w:tc>
          <w:tcPr>
            <w:tcW w:w="1798" w:type="dxa"/>
          </w:tcPr>
          <w:p w:rsidR="003E68D8" w:rsidRPr="00572465" w:rsidRDefault="003E68D8" w:rsidP="00AF65FC">
            <w:pPr>
              <w:rPr>
                <w:rFonts w:cs="Arial"/>
                <w:sz w:val="21"/>
                <w:szCs w:val="21"/>
              </w:rPr>
            </w:pPr>
            <w:r w:rsidRPr="00572465">
              <w:rPr>
                <w:rFonts w:cs="Arial"/>
                <w:sz w:val="21"/>
                <w:szCs w:val="21"/>
              </w:rPr>
              <w:t>SIAC</w:t>
            </w:r>
          </w:p>
        </w:tc>
        <w:tc>
          <w:tcPr>
            <w:tcW w:w="7030" w:type="dxa"/>
          </w:tcPr>
          <w:p w:rsidR="003E68D8" w:rsidRPr="00572465" w:rsidRDefault="003E68D8" w:rsidP="00487340">
            <w:pPr>
              <w:tabs>
                <w:tab w:val="left" w:pos="1701"/>
              </w:tabs>
              <w:rPr>
                <w:rFonts w:cs="Arial"/>
                <w:sz w:val="21"/>
                <w:szCs w:val="21"/>
              </w:rPr>
            </w:pPr>
            <w:r w:rsidRPr="00572465">
              <w:rPr>
                <w:rFonts w:cs="Arial"/>
                <w:sz w:val="21"/>
                <w:szCs w:val="21"/>
              </w:rPr>
              <w:t>Sistema de Información Ambiental de Colombia</w:t>
            </w:r>
          </w:p>
        </w:tc>
      </w:tr>
      <w:tr w:rsidR="003E68D8" w:rsidRPr="00572465" w:rsidTr="000C2CD7">
        <w:tc>
          <w:tcPr>
            <w:tcW w:w="1798" w:type="dxa"/>
          </w:tcPr>
          <w:p w:rsidR="003E68D8" w:rsidRPr="00572465" w:rsidRDefault="003E68D8" w:rsidP="00AF65FC">
            <w:pPr>
              <w:rPr>
                <w:rFonts w:cs="Arial"/>
                <w:sz w:val="21"/>
                <w:szCs w:val="21"/>
              </w:rPr>
            </w:pPr>
            <w:r w:rsidRPr="00572465">
              <w:rPr>
                <w:rFonts w:cs="Arial"/>
                <w:sz w:val="21"/>
                <w:szCs w:val="21"/>
              </w:rPr>
              <w:t>SIDAP</w:t>
            </w:r>
          </w:p>
        </w:tc>
        <w:tc>
          <w:tcPr>
            <w:tcW w:w="7030" w:type="dxa"/>
          </w:tcPr>
          <w:p w:rsidR="003E68D8" w:rsidRPr="00572465" w:rsidRDefault="003E68D8" w:rsidP="00263220">
            <w:pPr>
              <w:tabs>
                <w:tab w:val="left" w:pos="1701"/>
              </w:tabs>
              <w:rPr>
                <w:rFonts w:cs="Arial"/>
                <w:sz w:val="21"/>
                <w:szCs w:val="21"/>
              </w:rPr>
            </w:pPr>
            <w:r w:rsidRPr="00572465">
              <w:rPr>
                <w:rFonts w:cs="Arial"/>
                <w:sz w:val="21"/>
                <w:szCs w:val="21"/>
              </w:rPr>
              <w:t>Sistema Departamental de Áreas Protegidas</w:t>
            </w:r>
          </w:p>
        </w:tc>
      </w:tr>
      <w:tr w:rsidR="003E68D8" w:rsidRPr="00572465" w:rsidTr="000C2CD7">
        <w:trPr>
          <w:trHeight w:val="223"/>
        </w:trPr>
        <w:tc>
          <w:tcPr>
            <w:tcW w:w="1798" w:type="dxa"/>
          </w:tcPr>
          <w:p w:rsidR="003E68D8" w:rsidRPr="00572465" w:rsidRDefault="003E68D8" w:rsidP="00AF65FC">
            <w:pPr>
              <w:rPr>
                <w:rFonts w:cs="Arial"/>
                <w:sz w:val="21"/>
                <w:szCs w:val="21"/>
              </w:rPr>
            </w:pPr>
            <w:r w:rsidRPr="00572465">
              <w:rPr>
                <w:rFonts w:cs="Arial"/>
                <w:sz w:val="21"/>
                <w:szCs w:val="21"/>
              </w:rPr>
              <w:t>SISCLIMA</w:t>
            </w:r>
          </w:p>
        </w:tc>
        <w:tc>
          <w:tcPr>
            <w:tcW w:w="7030" w:type="dxa"/>
          </w:tcPr>
          <w:p w:rsidR="003E68D8" w:rsidRPr="00572465" w:rsidRDefault="003E68D8" w:rsidP="00487340">
            <w:pPr>
              <w:tabs>
                <w:tab w:val="left" w:pos="1701"/>
              </w:tabs>
              <w:rPr>
                <w:rFonts w:cs="Arial"/>
                <w:sz w:val="21"/>
                <w:szCs w:val="21"/>
              </w:rPr>
            </w:pPr>
            <w:r w:rsidRPr="00572465">
              <w:rPr>
                <w:rFonts w:cs="Arial"/>
                <w:sz w:val="21"/>
                <w:szCs w:val="21"/>
              </w:rPr>
              <w:t>Sistema Nacional de Cambio Climático</w:t>
            </w:r>
          </w:p>
        </w:tc>
      </w:tr>
      <w:tr w:rsidR="000933A2" w:rsidRPr="00572465" w:rsidTr="000C2CD7">
        <w:tc>
          <w:tcPr>
            <w:tcW w:w="1798" w:type="dxa"/>
          </w:tcPr>
          <w:p w:rsidR="000933A2" w:rsidRPr="00572465" w:rsidRDefault="000933A2" w:rsidP="00AF65FC">
            <w:pPr>
              <w:rPr>
                <w:rFonts w:cs="Arial"/>
                <w:sz w:val="21"/>
                <w:szCs w:val="21"/>
              </w:rPr>
            </w:pPr>
            <w:r w:rsidRPr="00572465">
              <w:rPr>
                <w:rFonts w:cs="Arial"/>
                <w:sz w:val="21"/>
                <w:szCs w:val="21"/>
              </w:rPr>
              <w:t>SNSM</w:t>
            </w:r>
          </w:p>
        </w:tc>
        <w:tc>
          <w:tcPr>
            <w:tcW w:w="7030" w:type="dxa"/>
          </w:tcPr>
          <w:p w:rsidR="000933A2" w:rsidRPr="00572465" w:rsidRDefault="000933A2" w:rsidP="000933A2">
            <w:pPr>
              <w:jc w:val="left"/>
              <w:rPr>
                <w:rFonts w:cs="Arial"/>
                <w:color w:val="212121"/>
                <w:sz w:val="21"/>
                <w:szCs w:val="21"/>
                <w:lang w:val="es-ES"/>
              </w:rPr>
            </w:pPr>
            <w:r w:rsidRPr="00572465">
              <w:rPr>
                <w:rFonts w:cs="Arial"/>
                <w:color w:val="212121"/>
                <w:sz w:val="21"/>
                <w:szCs w:val="21"/>
                <w:lang w:val="es-ES"/>
              </w:rPr>
              <w:t>Sierra Nevada de Santa Marta, Aracataca, Magdalena</w:t>
            </w:r>
          </w:p>
        </w:tc>
      </w:tr>
      <w:tr w:rsidR="003E68D8" w:rsidRPr="00572465" w:rsidTr="000C2CD7">
        <w:tc>
          <w:tcPr>
            <w:tcW w:w="1798" w:type="dxa"/>
          </w:tcPr>
          <w:p w:rsidR="003E68D8" w:rsidRPr="00572465" w:rsidRDefault="003E68D8" w:rsidP="00AF65FC">
            <w:pPr>
              <w:rPr>
                <w:rFonts w:cs="Arial"/>
                <w:sz w:val="21"/>
                <w:szCs w:val="21"/>
              </w:rPr>
            </w:pPr>
            <w:r w:rsidRPr="00572465">
              <w:rPr>
                <w:rFonts w:cs="Arial"/>
                <w:sz w:val="21"/>
                <w:szCs w:val="21"/>
              </w:rPr>
              <w:t>TCN</w:t>
            </w:r>
            <w:r w:rsidR="00BA5912" w:rsidRPr="00572465">
              <w:rPr>
                <w:rFonts w:cs="Arial"/>
                <w:sz w:val="21"/>
                <w:szCs w:val="21"/>
              </w:rPr>
              <w:t>CC</w:t>
            </w:r>
          </w:p>
        </w:tc>
        <w:tc>
          <w:tcPr>
            <w:tcW w:w="7030" w:type="dxa"/>
          </w:tcPr>
          <w:p w:rsidR="003E68D8" w:rsidRPr="00572465" w:rsidRDefault="003E68D8" w:rsidP="00487340">
            <w:pPr>
              <w:tabs>
                <w:tab w:val="left" w:pos="1701"/>
              </w:tabs>
              <w:rPr>
                <w:rFonts w:cs="Arial"/>
                <w:sz w:val="21"/>
                <w:szCs w:val="21"/>
              </w:rPr>
            </w:pPr>
            <w:r w:rsidRPr="00572465">
              <w:rPr>
                <w:rFonts w:cs="Arial"/>
                <w:sz w:val="21"/>
                <w:szCs w:val="21"/>
              </w:rPr>
              <w:t>Tercera Comunicación Nacional</w:t>
            </w:r>
            <w:r w:rsidR="00BA5912" w:rsidRPr="00572465">
              <w:rPr>
                <w:rFonts w:cs="Arial"/>
                <w:sz w:val="21"/>
                <w:szCs w:val="21"/>
              </w:rPr>
              <w:t xml:space="preserve"> de Cambio Climático</w:t>
            </w:r>
          </w:p>
        </w:tc>
      </w:tr>
      <w:tr w:rsidR="003E68D8" w:rsidRPr="00572465" w:rsidTr="000C2CD7">
        <w:tc>
          <w:tcPr>
            <w:tcW w:w="1798" w:type="dxa"/>
          </w:tcPr>
          <w:p w:rsidR="003E68D8" w:rsidRPr="00572465" w:rsidRDefault="003E68D8" w:rsidP="00AF65FC">
            <w:pPr>
              <w:rPr>
                <w:rFonts w:cs="Arial"/>
                <w:sz w:val="21"/>
                <w:szCs w:val="21"/>
              </w:rPr>
            </w:pPr>
            <w:r w:rsidRPr="00572465">
              <w:rPr>
                <w:rFonts w:cs="Arial"/>
                <w:sz w:val="21"/>
                <w:szCs w:val="21"/>
              </w:rPr>
              <w:t>TON</w:t>
            </w:r>
          </w:p>
        </w:tc>
        <w:tc>
          <w:tcPr>
            <w:tcW w:w="7030" w:type="dxa"/>
          </w:tcPr>
          <w:p w:rsidR="003E68D8" w:rsidRPr="00572465" w:rsidRDefault="003E68D8" w:rsidP="00487340">
            <w:pPr>
              <w:tabs>
                <w:tab w:val="left" w:pos="1701"/>
              </w:tabs>
              <w:rPr>
                <w:rFonts w:cs="Arial"/>
                <w:sz w:val="21"/>
                <w:szCs w:val="21"/>
              </w:rPr>
            </w:pPr>
            <w:r w:rsidRPr="00572465">
              <w:rPr>
                <w:rFonts w:cs="Arial"/>
                <w:sz w:val="21"/>
                <w:szCs w:val="21"/>
              </w:rPr>
              <w:t>Toneladas</w:t>
            </w:r>
          </w:p>
        </w:tc>
      </w:tr>
      <w:tr w:rsidR="003E68D8" w:rsidRPr="00572465" w:rsidTr="000C2CD7">
        <w:tc>
          <w:tcPr>
            <w:tcW w:w="1798" w:type="dxa"/>
          </w:tcPr>
          <w:p w:rsidR="003E68D8" w:rsidRPr="00572465" w:rsidRDefault="003E68D8" w:rsidP="00AF65FC">
            <w:pPr>
              <w:rPr>
                <w:rFonts w:cs="Arial"/>
                <w:sz w:val="21"/>
                <w:szCs w:val="21"/>
              </w:rPr>
            </w:pPr>
            <w:r w:rsidRPr="00572465">
              <w:rPr>
                <w:rFonts w:cs="Arial"/>
                <w:sz w:val="21"/>
                <w:szCs w:val="21"/>
              </w:rPr>
              <w:t>UDES</w:t>
            </w:r>
          </w:p>
        </w:tc>
        <w:tc>
          <w:tcPr>
            <w:tcW w:w="7030" w:type="dxa"/>
          </w:tcPr>
          <w:p w:rsidR="003E68D8" w:rsidRPr="00572465" w:rsidRDefault="003E68D8" w:rsidP="00487340">
            <w:pPr>
              <w:tabs>
                <w:tab w:val="left" w:pos="1701"/>
              </w:tabs>
              <w:rPr>
                <w:rFonts w:cs="Arial"/>
                <w:sz w:val="21"/>
                <w:szCs w:val="21"/>
              </w:rPr>
            </w:pPr>
            <w:r w:rsidRPr="00572465">
              <w:rPr>
                <w:rFonts w:cs="Arial"/>
                <w:sz w:val="21"/>
                <w:szCs w:val="21"/>
              </w:rPr>
              <w:t>Universidad de Santander</w:t>
            </w:r>
          </w:p>
        </w:tc>
      </w:tr>
      <w:tr w:rsidR="00B26B74" w:rsidRPr="00572465" w:rsidTr="000C2CD7">
        <w:tc>
          <w:tcPr>
            <w:tcW w:w="1798" w:type="dxa"/>
          </w:tcPr>
          <w:p w:rsidR="00B26B74" w:rsidRPr="00572465" w:rsidRDefault="00B26B74" w:rsidP="00AF65FC">
            <w:pPr>
              <w:rPr>
                <w:rFonts w:cs="Arial"/>
                <w:sz w:val="21"/>
                <w:szCs w:val="21"/>
                <w:lang w:val="en-US"/>
              </w:rPr>
            </w:pPr>
            <w:r w:rsidRPr="00572465">
              <w:rPr>
                <w:rFonts w:cs="Arial"/>
                <w:sz w:val="21"/>
                <w:szCs w:val="21"/>
                <w:lang w:val="es-ES_tradnl"/>
              </w:rPr>
              <w:t>UNGRD</w:t>
            </w:r>
          </w:p>
        </w:tc>
        <w:tc>
          <w:tcPr>
            <w:tcW w:w="7030" w:type="dxa"/>
          </w:tcPr>
          <w:p w:rsidR="00B26B74" w:rsidRPr="00572465" w:rsidRDefault="00B26B74" w:rsidP="00487340">
            <w:pPr>
              <w:tabs>
                <w:tab w:val="left" w:pos="1701"/>
              </w:tabs>
              <w:rPr>
                <w:rFonts w:cs="Arial"/>
                <w:sz w:val="21"/>
                <w:szCs w:val="21"/>
                <w:lang w:val="es-ES"/>
              </w:rPr>
            </w:pPr>
            <w:r w:rsidRPr="00572465">
              <w:rPr>
                <w:rFonts w:cs="Arial"/>
                <w:sz w:val="21"/>
                <w:szCs w:val="21"/>
                <w:lang w:val="es-ES"/>
              </w:rPr>
              <w:t>Unidad Nacional para la Gestión del Riesgo de Desastres </w:t>
            </w:r>
          </w:p>
        </w:tc>
      </w:tr>
      <w:tr w:rsidR="003E68D8" w:rsidRPr="00572465" w:rsidTr="000C2CD7">
        <w:tc>
          <w:tcPr>
            <w:tcW w:w="1798" w:type="dxa"/>
          </w:tcPr>
          <w:p w:rsidR="003E68D8" w:rsidRPr="00572465" w:rsidRDefault="003E68D8" w:rsidP="00AF65FC">
            <w:pPr>
              <w:rPr>
                <w:rFonts w:cs="Arial"/>
                <w:sz w:val="21"/>
                <w:szCs w:val="21"/>
              </w:rPr>
            </w:pPr>
            <w:r w:rsidRPr="00572465">
              <w:rPr>
                <w:rFonts w:cs="Arial"/>
                <w:sz w:val="21"/>
                <w:szCs w:val="21"/>
                <w:lang w:val="en-US"/>
              </w:rPr>
              <w:t>UNIANDES</w:t>
            </w:r>
          </w:p>
        </w:tc>
        <w:tc>
          <w:tcPr>
            <w:tcW w:w="7030" w:type="dxa"/>
          </w:tcPr>
          <w:p w:rsidR="003E68D8" w:rsidRPr="00572465" w:rsidRDefault="003E68D8" w:rsidP="00487340">
            <w:pPr>
              <w:tabs>
                <w:tab w:val="left" w:pos="1701"/>
              </w:tabs>
              <w:rPr>
                <w:rFonts w:cs="Arial"/>
                <w:sz w:val="21"/>
                <w:szCs w:val="21"/>
              </w:rPr>
            </w:pPr>
            <w:r w:rsidRPr="00572465">
              <w:rPr>
                <w:rFonts w:cs="Arial"/>
                <w:sz w:val="21"/>
                <w:szCs w:val="21"/>
              </w:rPr>
              <w:t>Universidad de los Andes</w:t>
            </w:r>
          </w:p>
        </w:tc>
      </w:tr>
      <w:tr w:rsidR="003E68D8" w:rsidRPr="00572465" w:rsidTr="000C2CD7">
        <w:tc>
          <w:tcPr>
            <w:tcW w:w="1798" w:type="dxa"/>
          </w:tcPr>
          <w:p w:rsidR="003E68D8" w:rsidRPr="00572465" w:rsidRDefault="003E68D8" w:rsidP="00AF65FC">
            <w:pPr>
              <w:rPr>
                <w:rFonts w:cs="Arial"/>
                <w:sz w:val="21"/>
                <w:szCs w:val="21"/>
                <w:lang w:val="en-US"/>
              </w:rPr>
            </w:pPr>
            <w:r w:rsidRPr="00572465">
              <w:rPr>
                <w:rFonts w:cs="Arial"/>
                <w:sz w:val="21"/>
                <w:szCs w:val="21"/>
                <w:lang w:val="en-US"/>
              </w:rPr>
              <w:t>UPRA</w:t>
            </w:r>
          </w:p>
        </w:tc>
        <w:tc>
          <w:tcPr>
            <w:tcW w:w="7030" w:type="dxa"/>
          </w:tcPr>
          <w:p w:rsidR="003E68D8" w:rsidRPr="00572465" w:rsidRDefault="003E68D8" w:rsidP="00487340">
            <w:pPr>
              <w:tabs>
                <w:tab w:val="left" w:pos="1701"/>
              </w:tabs>
              <w:rPr>
                <w:rFonts w:cs="Arial"/>
                <w:sz w:val="21"/>
                <w:szCs w:val="21"/>
              </w:rPr>
            </w:pPr>
            <w:r w:rsidRPr="00572465">
              <w:rPr>
                <w:rFonts w:cs="Arial"/>
                <w:sz w:val="21"/>
                <w:szCs w:val="21"/>
              </w:rPr>
              <w:t>Unidad de Planificación Rural Agropecuaria</w:t>
            </w:r>
          </w:p>
        </w:tc>
      </w:tr>
      <w:tr w:rsidR="003E68D8" w:rsidRPr="00572465" w:rsidTr="000C2CD7">
        <w:tc>
          <w:tcPr>
            <w:tcW w:w="1798" w:type="dxa"/>
          </w:tcPr>
          <w:p w:rsidR="003E68D8" w:rsidRPr="00572465" w:rsidRDefault="003E68D8" w:rsidP="00AF65FC">
            <w:pPr>
              <w:rPr>
                <w:rFonts w:cs="Arial"/>
                <w:sz w:val="21"/>
                <w:szCs w:val="21"/>
                <w:lang w:val="en-US"/>
              </w:rPr>
            </w:pPr>
            <w:r w:rsidRPr="00572465">
              <w:rPr>
                <w:rFonts w:cs="Arial"/>
                <w:sz w:val="21"/>
                <w:szCs w:val="21"/>
                <w:lang w:val="en-US"/>
              </w:rPr>
              <w:t>USAID</w:t>
            </w:r>
          </w:p>
        </w:tc>
        <w:tc>
          <w:tcPr>
            <w:tcW w:w="7030" w:type="dxa"/>
          </w:tcPr>
          <w:p w:rsidR="003E68D8" w:rsidRPr="00572465" w:rsidRDefault="003E68D8" w:rsidP="00487340">
            <w:pPr>
              <w:tabs>
                <w:tab w:val="left" w:pos="1701"/>
              </w:tabs>
              <w:rPr>
                <w:rFonts w:cs="Arial"/>
                <w:sz w:val="21"/>
                <w:szCs w:val="21"/>
              </w:rPr>
            </w:pPr>
            <w:r w:rsidRPr="00572465">
              <w:rPr>
                <w:rFonts w:cs="Arial"/>
                <w:sz w:val="21"/>
                <w:szCs w:val="21"/>
              </w:rPr>
              <w:t>Agencia de los Estados Unidos para el Desarrollo Internacional</w:t>
            </w:r>
          </w:p>
        </w:tc>
      </w:tr>
    </w:tbl>
    <w:p w:rsidR="00487340" w:rsidRDefault="00487340" w:rsidP="00487340">
      <w:pPr>
        <w:tabs>
          <w:tab w:val="left" w:pos="1701"/>
        </w:tabs>
        <w:rPr>
          <w:rFonts w:ascii="Arial" w:hAnsi="Arial" w:cs="Arial"/>
          <w:sz w:val="20"/>
          <w:szCs w:val="20"/>
        </w:rPr>
      </w:pPr>
    </w:p>
    <w:p w:rsidR="00487340" w:rsidRPr="00263220" w:rsidRDefault="00487340">
      <w:pPr>
        <w:rPr>
          <w:rFonts w:ascii="Arial" w:hAnsi="Arial" w:cs="Arial"/>
        </w:rPr>
      </w:pPr>
      <w:r w:rsidRPr="00487340">
        <w:rPr>
          <w:rFonts w:ascii="Arial" w:hAnsi="Arial" w:cs="Arial"/>
          <w:sz w:val="20"/>
          <w:szCs w:val="20"/>
        </w:rPr>
        <w:tab/>
      </w:r>
    </w:p>
    <w:p w:rsidR="00C63067" w:rsidRPr="004C676D" w:rsidRDefault="00FB3A23" w:rsidP="001734B5">
      <w:pPr>
        <w:jc w:val="center"/>
        <w:rPr>
          <w:rFonts w:ascii="Helvetica Neue" w:hAnsi="Helvetica Neue" w:cs="Arial"/>
          <w:b/>
          <w:bCs/>
          <w:sz w:val="24"/>
          <w:szCs w:val="24"/>
        </w:rPr>
      </w:pPr>
      <w:r w:rsidRPr="004C676D">
        <w:rPr>
          <w:rFonts w:ascii="Helvetica Neue" w:hAnsi="Helvetica Neue" w:cs="Arial"/>
          <w:b/>
          <w:bCs/>
          <w:sz w:val="24"/>
          <w:szCs w:val="24"/>
        </w:rPr>
        <w:t>Definiciones</w:t>
      </w:r>
      <w:r w:rsidR="001734B5" w:rsidRPr="004C676D">
        <w:rPr>
          <w:rFonts w:ascii="Helvetica Neue" w:hAnsi="Helvetica Neue"/>
          <w:b/>
          <w:bCs/>
          <w:sz w:val="24"/>
          <w:szCs w:val="24"/>
          <w:lang w:val="es-ES"/>
        </w:rPr>
        <w:t xml:space="preserve"> </w:t>
      </w:r>
    </w:p>
    <w:p w:rsidR="00C63067" w:rsidRPr="004C676D" w:rsidRDefault="00C63067" w:rsidP="004C676D">
      <w:pPr>
        <w:pStyle w:val="NormalWeb"/>
        <w:jc w:val="both"/>
        <w:rPr>
          <w:rFonts w:ascii="Helvetica Neue Thin" w:hAnsi="Helvetica Neue Thin"/>
          <w:lang w:val="es-ES"/>
        </w:rPr>
      </w:pPr>
      <w:r w:rsidRPr="004C676D">
        <w:rPr>
          <w:rFonts w:ascii="Helvetica Neue" w:hAnsi="Helvetica Neue"/>
          <w:b/>
          <w:bCs/>
          <w:lang w:val="es-ES"/>
        </w:rPr>
        <w:t>Adaptación:</w:t>
      </w:r>
      <w:r w:rsidRPr="004C676D">
        <w:rPr>
          <w:rFonts w:ascii="Helvetica Neue Thin" w:hAnsi="Helvetica Neue Thin"/>
          <w:lang w:val="es-ES"/>
        </w:rPr>
        <w:t xml:space="preserve"> </w:t>
      </w:r>
      <w:r w:rsidR="001734B5" w:rsidRPr="004C676D">
        <w:rPr>
          <w:rFonts w:ascii="Helvetica Neue Thin" w:hAnsi="Helvetica Neue Thin"/>
          <w:lang w:val="es-ES"/>
        </w:rPr>
        <w:t xml:space="preserve">La </w:t>
      </w:r>
      <w:r w:rsidR="005F3976" w:rsidRPr="004C676D">
        <w:rPr>
          <w:rFonts w:ascii="Helvetica Neue Thin" w:hAnsi="Helvetica Neue Thin"/>
          <w:lang w:val="es-ES"/>
        </w:rPr>
        <w:t>adaptación</w:t>
      </w:r>
      <w:r w:rsidR="001734B5" w:rsidRPr="004C676D">
        <w:rPr>
          <w:rFonts w:ascii="Helvetica Neue Thin" w:hAnsi="Helvetica Neue Thin"/>
          <w:lang w:val="es-ES"/>
        </w:rPr>
        <w:t xml:space="preserve"> signifi</w:t>
      </w:r>
      <w:r w:rsidRPr="004C676D">
        <w:rPr>
          <w:rFonts w:ascii="Helvetica Neue Thin" w:hAnsi="Helvetica Neue Thin"/>
          <w:lang w:val="es-ES"/>
        </w:rPr>
        <w:t xml:space="preserve">ca ajustarse, tanto a los efectos ya observados de un clima cambiante, como a los efectos esperados derivados de futuras trayectorias del cambio </w:t>
      </w:r>
      <w:r w:rsidR="005F3976" w:rsidRPr="004C676D">
        <w:rPr>
          <w:rFonts w:ascii="Helvetica Neue Thin" w:hAnsi="Helvetica Neue Thin"/>
          <w:lang w:val="es-ES"/>
        </w:rPr>
        <w:t>climático</w:t>
      </w:r>
      <w:r w:rsidRPr="004C676D">
        <w:rPr>
          <w:rFonts w:ascii="Helvetica Neue Thin" w:hAnsi="Helvetica Neue Thin"/>
          <w:lang w:val="es-ES"/>
        </w:rPr>
        <w:t xml:space="preserve"> Este ajuste, conocido entonces </w:t>
      </w:r>
      <w:r w:rsidR="005F3976" w:rsidRPr="004C676D">
        <w:rPr>
          <w:rFonts w:ascii="Helvetica Neue Thin" w:hAnsi="Helvetica Neue Thin"/>
          <w:lang w:val="es-ES"/>
        </w:rPr>
        <w:t>como adaptación, signifi</w:t>
      </w:r>
      <w:r w:rsidRPr="004C676D">
        <w:rPr>
          <w:rFonts w:ascii="Helvetica Neue Thin" w:hAnsi="Helvetica Neue Thin"/>
          <w:lang w:val="es-ES"/>
        </w:rPr>
        <w:t xml:space="preserve">ca tanto reducir los riesgos </w:t>
      </w:r>
      <w:r w:rsidR="005F3976" w:rsidRPr="004C676D">
        <w:rPr>
          <w:rFonts w:ascii="Helvetica Neue Thin" w:hAnsi="Helvetica Neue Thin"/>
          <w:lang w:val="es-ES"/>
        </w:rPr>
        <w:t>climáticos</w:t>
      </w:r>
      <w:r w:rsidRPr="004C676D">
        <w:rPr>
          <w:rFonts w:ascii="Helvetica Neue Thin" w:hAnsi="Helvetica Neue Thin"/>
          <w:lang w:val="es-ES"/>
        </w:rPr>
        <w:t xml:space="preserve"> como aumentar la resiliencia </w:t>
      </w:r>
      <w:r w:rsidR="005F3976" w:rsidRPr="004C676D">
        <w:rPr>
          <w:rFonts w:ascii="Helvetica Neue Thin" w:hAnsi="Helvetica Neue Thin"/>
          <w:lang w:val="es-ES"/>
        </w:rPr>
        <w:t>climática</w:t>
      </w:r>
      <w:r w:rsidRPr="004C676D">
        <w:rPr>
          <w:rFonts w:ascii="Helvetica Neue Thin" w:hAnsi="Helvetica Neue Thin"/>
          <w:lang w:val="es-ES"/>
        </w:rPr>
        <w:t xml:space="preserve"> en sistemas sociales, naturales y </w:t>
      </w:r>
      <w:r w:rsidR="005F3976" w:rsidRPr="004C676D">
        <w:rPr>
          <w:rFonts w:ascii="Helvetica Neue Thin" w:hAnsi="Helvetica Neue Thin"/>
          <w:lang w:val="es-ES"/>
        </w:rPr>
        <w:t>económicos</w:t>
      </w:r>
      <w:r w:rsidRPr="004C676D">
        <w:rPr>
          <w:rFonts w:ascii="Helvetica Neue Thin" w:hAnsi="Helvetica Neue Thin"/>
          <w:lang w:val="es-ES"/>
        </w:rPr>
        <w:t xml:space="preserve"> </w:t>
      </w:r>
      <w:r w:rsidRPr="004C676D">
        <w:rPr>
          <w:rFonts w:ascii="Helvetica Neue Thin" w:hAnsi="Helvetica Neue Thin"/>
          <w:lang w:val="es-ES"/>
        </w:rPr>
        <w:fldChar w:fldCharType="begin" w:fldLock="1"/>
      </w:r>
      <w:r w:rsidRPr="004C676D">
        <w:rPr>
          <w:rFonts w:ascii="Helvetica Neue Thin" w:hAnsi="Helvetica Neue Thin"/>
          <w:lang w:val="es-ES"/>
        </w:rPr>
        <w:instrText>ADDIN CSL_CITATION { "citationItems" : [ { "id" : "ITEM-1", "itemData" : { "ISBN" : "9789588915371", "author" : [ { "dropping-particle" : "", "family" : "Garc\u00eda-Arbel\u00e1ez, C., G. Vallejo, M. L. Higgings", "given" : "E. M. Escobar", "non-dropping-particle" : "", "parse-names" : false, "suffix" : "" } ], "edition" : "1ed.", "editor" : [ { "dropping-particle" : "", "family" : "WWF-COlombia", "given" : "", "non-dropping-particle" : "", "parse-names" : false, "suffix" : "" } ], "id" : "ITEM-1", "issued" : { "date-parts" : [ [ "2016" ] ] }, "number-of-pages" : "52", "publisher-place" : "Cali", "title" : "El acuerdo de Par\u00eds, as\u00ed actuar\u00e1 Colombia frente al cambio clim\u00e1tico", "type" : "book" }, "uris" : [ "http://www.mendeley.com/documents/?uuid=aba3e3f3-764f-4a0d-9217-e51ce8f5acc2" ] } ], "mendeley" : { "formattedCitation" : "(Garc\u00eda-Arbel\u00e1ez, C., G. Vallejo, M. L. Higgings, 2016)", "plainTextFormattedCitation" : "(Garc\u00eda-Arbel\u00e1ez, C., G. Vallejo, M. L. Higgings, 2016)", "previouslyFormattedCitation" : "(Garc\u00eda-Arbel\u00e1ez, C., G. Vallejo, M. L. Higgings, 2016)" }, "properties" : { "noteIndex" : 0 }, "schema" : "https://github.com/citation-style-language/schema/raw/master/csl-citation.json" }</w:instrText>
      </w:r>
      <w:r w:rsidRPr="004C676D">
        <w:rPr>
          <w:rFonts w:ascii="Helvetica Neue Thin" w:hAnsi="Helvetica Neue Thin"/>
          <w:lang w:val="es-ES"/>
        </w:rPr>
        <w:fldChar w:fldCharType="separate"/>
      </w:r>
      <w:r w:rsidRPr="004C676D">
        <w:rPr>
          <w:rFonts w:ascii="Helvetica Neue Thin" w:hAnsi="Helvetica Neue Thin"/>
          <w:noProof/>
          <w:lang w:val="es-ES"/>
        </w:rPr>
        <w:t>(García-Arbeláez, C., G. Vallejo, M. L. Higgings, 2016)</w:t>
      </w:r>
      <w:r w:rsidRPr="004C676D">
        <w:rPr>
          <w:rFonts w:ascii="Helvetica Neue Thin" w:hAnsi="Helvetica Neue Thin"/>
          <w:lang w:val="es-ES"/>
        </w:rPr>
        <w:fldChar w:fldCharType="end"/>
      </w:r>
    </w:p>
    <w:p w:rsidR="000311B8" w:rsidRPr="004C676D" w:rsidRDefault="000311B8" w:rsidP="004C676D">
      <w:pPr>
        <w:pStyle w:val="NormalWeb"/>
        <w:jc w:val="both"/>
        <w:rPr>
          <w:rFonts w:ascii="Helvetica Neue Thin" w:hAnsi="Helvetica Neue Thin"/>
          <w:lang w:val="es-ES"/>
        </w:rPr>
      </w:pPr>
      <w:r w:rsidRPr="004C676D">
        <w:rPr>
          <w:rFonts w:ascii="Helvetica Neue" w:hAnsi="Helvetica Neue"/>
          <w:b/>
          <w:bCs/>
          <w:color w:val="000000" w:themeColor="text1"/>
          <w:lang w:val="es-ES"/>
        </w:rPr>
        <w:t>Acuicultura:</w:t>
      </w:r>
      <w:r w:rsidRPr="004C676D">
        <w:rPr>
          <w:rFonts w:ascii="Helvetica Neue Thin" w:hAnsi="Helvetica Neue Thin"/>
          <w:color w:val="3A5B82"/>
          <w:lang w:val="es-ES"/>
        </w:rPr>
        <w:t xml:space="preserve"> </w:t>
      </w:r>
      <w:r w:rsidRPr="004C676D">
        <w:rPr>
          <w:rFonts w:ascii="Helvetica Neue Thin" w:hAnsi="Helvetica Neue Thin"/>
          <w:lang w:val="es-ES"/>
        </w:rPr>
        <w:t xml:space="preserve">Reproducción y crianza de peces, moluscos, etc., o cultivo de plantas con fines alimentarios, en estanques especiales </w:t>
      </w:r>
      <w:r w:rsidRPr="004C676D">
        <w:rPr>
          <w:rFonts w:ascii="Helvetica Neue Thin" w:hAnsi="Helvetica Neue Thin"/>
          <w:lang w:val="es-ES"/>
        </w:rPr>
        <w:fldChar w:fldCharType="begin" w:fldLock="1"/>
      </w:r>
      <w:r w:rsidRPr="004C676D">
        <w:rPr>
          <w:rFonts w:ascii="Helvetica Neue Thin" w:hAnsi="Helvetica Neue Thin"/>
          <w:lang w:val="es-ES"/>
        </w:rPr>
        <w:instrText>ADDIN CSL_CITATION { "citationItems" : [ { "id" : "ITEM-1", "itemData" : { "abstract" : "Este Glosario est\u00e1 basado en los glosarios publicados en el Tercer Informe de Evaluaci\u00f3n del IPCC (IPCC, 2001a, b, c); sin embargo, se ha llevado a cabo un trabajo adicional en aras de la coherencia y el afinamiento de algunos t\u00e9rminos. Las definiciones que figuran de forma independientes en el glosario se consignan en letra cursiva. Aclimataci\u00f3n Adaptaci\u00f3n fisiol\u00f3gica a las variaciones clim\u00e1ticas. Actividad solar El Sol presenta per\u00edodos de gran actividad que se observan en una serie de manchas solares, adem\u00e1s de producci\u00f3n radiactiva, actividad magn\u00e9tica, y emisi\u00f3n de part\u00edculas de gran energ\u00eda. Estas variaciones tienen lugar en una serie de escalas temporales que van desde millones de a\u00f1os a minutos. V\u00e9ase tambi\u00e9n Ciclo solar. Absorci\u00f3n La adici\u00f3n de una sustancia de preocupaci\u00f3n a un dep\u00f3sito. La absorci\u00f3n de sustancias que contienen carbono, en particular di\u00f3xido de carbono, se denomina a menudo secuestro (de carbono). V\u00e9ase tambi\u00e9n Secuestro. Actividades de aplicaci\u00f3n conjunta (AAC) Fase piloto de la Aplicaci\u00f3n conjunta, tal como se define en el Art\u00edculo 4.2 a) de la Convenci\u00f3n Marco de las Naciones Unidas sobre el Cambio Clim\u00e1tico, que autoriza actividades conjuntas entre pa\u00edses desarrollados (y sus empresas) y entre pa\u00edses desarrollados y en desarrollo (y sus empresas). Las AAC est\u00e1n concebidas para que de las Partes en la Convenci\u00f3n Marco de las Naciones Unidas sobre el Cambio Clim\u00e1tico adquieran experiencia en actividades para proyectos ejecutados de forma conjunta. Las AAC no devengan ning\u00fan cr\u00e9dito durante la fase piloto. A\u00fan se debe decidir sobre el futuro de los proyectos de AAC y su relaci\u00f3n con los Mecanismos de Kyoto. Como una forma sencilla de permisos comercializables, las AAC y otros esquemas basados en el mercado, son mecanismos que potencialmente pueden estimular flujos adicionales de recursos para la mejora del medio ambiente mundial. V\u00e9ase tambi\u00e9n Mecanismo para un Desarrollo Limpio y Comercio de derechos de emisiones Acuerdo voluntario Acuerdo entre una autoridad gubernamental y una (o varias) partes privadas, adem\u00e1s de compromiso unilateral reconocido por la autoridad p\u00fablica, para lograr objetivos ambientales o para mejorar los resultados ambientales, m\u00e1s all\u00e1 de la observancia.", "author" : [ { "dropping-particle" : "", "family" : "IPCC", "given" : "", "non-dropping-particle" : "", "parse-names" : false, "suffix" : "" } ], "id" : "ITEM-1", "issued" : { "date-parts" : [ [ "2001" ] ] }, "title" : "Anexo B. Glosario de t\u00e9rminos", "type" : "article-journal" }, "uris" : [ "http://www.mendeley.com/documents/?uuid=6afb55ff-6920-33db-8615-fa4d58f22ce3" ] } ], "mendeley" : { "formattedCitation" : "(IPCC, 2001)", "plainTextFormattedCitation" : "(IPCC, 2001)", "previouslyFormattedCitation" : "(IPCC, 2001)" }, "properties" : { "noteIndex" : 0 }, "schema" : "https://github.com/citation-style-language/schema/raw/master/csl-citation.json" }</w:instrText>
      </w:r>
      <w:r w:rsidRPr="004C676D">
        <w:rPr>
          <w:rFonts w:ascii="Helvetica Neue Thin" w:hAnsi="Helvetica Neue Thin"/>
          <w:lang w:val="es-ES"/>
        </w:rPr>
        <w:fldChar w:fldCharType="separate"/>
      </w:r>
      <w:r w:rsidRPr="004C676D">
        <w:rPr>
          <w:rFonts w:ascii="Helvetica Neue Thin" w:hAnsi="Helvetica Neue Thin"/>
          <w:noProof/>
          <w:lang w:val="es-ES"/>
        </w:rPr>
        <w:t>(IPCC, 2001)</w:t>
      </w:r>
      <w:r w:rsidRPr="004C676D">
        <w:rPr>
          <w:rFonts w:ascii="Helvetica Neue Thin" w:hAnsi="Helvetica Neue Thin"/>
          <w:lang w:val="es-ES"/>
        </w:rPr>
        <w:fldChar w:fldCharType="end"/>
      </w:r>
    </w:p>
    <w:p w:rsidR="0034260A" w:rsidRPr="004C676D" w:rsidRDefault="0034260A" w:rsidP="004C676D">
      <w:pPr>
        <w:pStyle w:val="NormalWeb"/>
        <w:jc w:val="both"/>
        <w:rPr>
          <w:rFonts w:ascii="Helvetica Neue Thin" w:hAnsi="Helvetica Neue Thin"/>
          <w:lang w:val="es-ES"/>
        </w:rPr>
      </w:pPr>
      <w:r w:rsidRPr="004C676D">
        <w:rPr>
          <w:rFonts w:ascii="Helvetica Neue Thin" w:hAnsi="Helvetica Neue Thin"/>
          <w:b/>
          <w:color w:val="000000" w:themeColor="text1"/>
          <w:lang w:val="es-ES"/>
        </w:rPr>
        <w:t>Biomasa</w:t>
      </w:r>
      <w:r w:rsidR="001734B5" w:rsidRPr="004C676D">
        <w:rPr>
          <w:rFonts w:ascii="Helvetica Neue Thin" w:hAnsi="Helvetica Neue Thin"/>
          <w:b/>
          <w:color w:val="000000" w:themeColor="text1"/>
          <w:lang w:val="es-ES"/>
        </w:rPr>
        <w:t>:</w:t>
      </w:r>
      <w:r w:rsidR="001734B5" w:rsidRPr="004C676D">
        <w:rPr>
          <w:rFonts w:ascii="Helvetica Neue Thin" w:hAnsi="Helvetica Neue Thin"/>
          <w:color w:val="3A5B82"/>
          <w:lang w:val="es-ES"/>
        </w:rPr>
        <w:t xml:space="preserve"> </w:t>
      </w:r>
      <w:r w:rsidRPr="004C676D">
        <w:rPr>
          <w:rFonts w:ascii="Helvetica Neue Thin" w:hAnsi="Helvetica Neue Thin"/>
          <w:lang w:val="es-ES"/>
        </w:rPr>
        <w:t xml:space="preserve">Masa total de organismos vivos en una zona o volumen determinado; a menudo se incluyen los restos de plantas que han muerto recientemente (‘biomasa muerta’). </w:t>
      </w:r>
      <w:r w:rsidR="0079188E" w:rsidRPr="004C676D">
        <w:rPr>
          <w:rFonts w:ascii="Helvetica Neue Thin" w:hAnsi="Helvetica Neue Thin"/>
          <w:lang w:val="es-ES"/>
        </w:rPr>
        <w:fldChar w:fldCharType="begin" w:fldLock="1"/>
      </w:r>
      <w:r w:rsidR="00731F0D" w:rsidRPr="004C676D">
        <w:rPr>
          <w:rFonts w:ascii="Helvetica Neue Thin" w:hAnsi="Helvetica Neue Thin"/>
          <w:lang w:val="es-ES"/>
        </w:rPr>
        <w:instrText>ADDIN CSL_CITATION { "citationItems" : [ { "id" : "ITEM-1", "itemData" : { "abstract" : "Este Glosario est\u00e1 basado en los glosarios publicados en el Tercer Informe de Evaluaci\u00f3n del IPCC (IPCC, 2001a, b, c); sin embargo, se ha llevado a cabo un trabajo adicional en aras de la coherencia y el afinamiento de algunos t\u00e9rminos. Las definiciones que figuran de forma independientes en el glosario se consignan en letra cursiva. Aclimataci\u00f3n Adaptaci\u00f3n fisiol\u00f3gica a las variaciones clim\u00e1ticas. Actividad solar El Sol presenta per\u00edodos de gran actividad que se observan en una serie de manchas solares, adem\u00e1s de producci\u00f3n radiactiva, actividad magn\u00e9tica, y emisi\u00f3n de part\u00edculas de gran energ\u00eda. Estas variaciones tienen lugar en una serie de escalas temporales que van desde millones de a\u00f1os a minutos. V\u00e9ase tambi\u00e9n Ciclo solar. Absorci\u00f3n La adici\u00f3n de una sustancia de preocupaci\u00f3n a un dep\u00f3sito. La absorci\u00f3n de sustancias que contienen carbono, en particular di\u00f3xido de carbono, se denomina a menudo secuestro (de carbono). V\u00e9ase tambi\u00e9n Secuestro. Actividades de aplicaci\u00f3n conjunta (AAC) Fase piloto de la Aplicaci\u00f3n conjunta, tal como se define en el Art\u00edculo 4.2 a) de la Convenci\u00f3n Marco de las Naciones Unidas sobre el Cambio Clim\u00e1tico, que autoriza actividades conjuntas entre pa\u00edses desarrollados (y sus empresas) y entre pa\u00edses desarrollados y en desarrollo (y sus empresas). Las AAC est\u00e1n concebidas para que de las Partes en la Convenci\u00f3n Marco de las Naciones Unidas sobre el Cambio Clim\u00e1tico adquieran experiencia en actividades para proyectos ejecutados de forma conjunta. Las AAC no devengan ning\u00fan cr\u00e9dito durante la fase piloto. A\u00fan se debe decidir sobre el futuro de los proyectos de AAC y su relaci\u00f3n con los Mecanismos de Kyoto. Como una forma sencilla de permisos comercializables, las AAC y otros esquemas basados en el mercado, son mecanismos que potencialmente pueden estimular flujos adicionales de recursos para la mejora del medio ambiente mundial. V\u00e9ase tambi\u00e9n Mecanismo para un Desarrollo Limpio y Comercio de derechos de emisiones Acuerdo voluntario Acuerdo entre una autoridad gubernamental y una (o varias) partes privadas, adem\u00e1s de compromiso unilateral reconocido por la autoridad p\u00fablica, para lograr objetivos ambientales o para mejorar los resultados ambientales, m\u00e1s all\u00e1 de la observancia.", "author" : [ { "dropping-particle" : "", "family" : "IPCC", "given" : "", "non-dropping-particle" : "", "parse-names" : false, "suffix" : "" } ], "id" : "ITEM-1", "issued" : { "date-parts" : [ [ "2001" ] ] }, "title" : "Anexo B. Glosario de t\u00e9rminos", "type" : "article-journal" }, "uris" : [ "http://www.mendeley.com/documents/?uuid=6afb55ff-6920-33db-8615-fa4d58f22ce3" ] } ], "mendeley" : { "formattedCitation" : "(IPCC, 2001)", "plainTextFormattedCitation" : "(IPCC, 2001)", "previouslyFormattedCitation" : "(IPCC, 2001)" }, "properties" : { "noteIndex" : 0 }, "schema" : "https://github.com/citation-style-language/schema/raw/master/csl-citation.json" }</w:instrText>
      </w:r>
      <w:r w:rsidR="0079188E" w:rsidRPr="004C676D">
        <w:rPr>
          <w:rFonts w:ascii="Helvetica Neue Thin" w:hAnsi="Helvetica Neue Thin"/>
          <w:lang w:val="es-ES"/>
        </w:rPr>
        <w:fldChar w:fldCharType="separate"/>
      </w:r>
      <w:r w:rsidR="0079188E" w:rsidRPr="004C676D">
        <w:rPr>
          <w:rFonts w:ascii="Helvetica Neue Thin" w:hAnsi="Helvetica Neue Thin"/>
          <w:noProof/>
          <w:lang w:val="es-ES"/>
        </w:rPr>
        <w:t>(IPCC, 2001)</w:t>
      </w:r>
      <w:r w:rsidR="0079188E" w:rsidRPr="004C676D">
        <w:rPr>
          <w:rFonts w:ascii="Helvetica Neue Thin" w:hAnsi="Helvetica Neue Thin"/>
          <w:lang w:val="es-ES"/>
        </w:rPr>
        <w:fldChar w:fldCharType="end"/>
      </w:r>
    </w:p>
    <w:p w:rsidR="00131C40" w:rsidRPr="004C676D" w:rsidRDefault="00131C40" w:rsidP="004C676D">
      <w:pPr>
        <w:pStyle w:val="NormalWeb"/>
        <w:jc w:val="both"/>
        <w:rPr>
          <w:rFonts w:ascii="Helvetica Neue Thin" w:hAnsi="Helvetica Neue Thin"/>
          <w:lang w:val="es-ES"/>
        </w:rPr>
      </w:pPr>
      <w:r w:rsidRPr="004C676D">
        <w:rPr>
          <w:rFonts w:ascii="Helvetica Neue Thin" w:hAnsi="Helvetica Neue Thin"/>
          <w:b/>
          <w:color w:val="000000" w:themeColor="text1"/>
          <w:lang w:val="es-ES"/>
        </w:rPr>
        <w:t>Biocombustible</w:t>
      </w:r>
      <w:r w:rsidR="001734B5" w:rsidRPr="004C676D">
        <w:rPr>
          <w:rFonts w:ascii="Helvetica Neue Thin" w:hAnsi="Helvetica Neue Thin"/>
          <w:b/>
          <w:color w:val="000000" w:themeColor="text1"/>
          <w:lang w:val="es-ES"/>
        </w:rPr>
        <w:t>:</w:t>
      </w:r>
      <w:r w:rsidR="001734B5" w:rsidRPr="004C676D">
        <w:rPr>
          <w:rFonts w:ascii="Helvetica Neue Thin" w:hAnsi="Helvetica Neue Thin"/>
          <w:color w:val="3A5B82"/>
          <w:lang w:val="es-ES"/>
        </w:rPr>
        <w:t xml:space="preserve"> </w:t>
      </w:r>
      <w:r w:rsidRPr="004C676D">
        <w:rPr>
          <w:rFonts w:ascii="Helvetica Neue Thin" w:hAnsi="Helvetica Neue Thin"/>
          <w:lang w:val="es-ES"/>
        </w:rPr>
        <w:t xml:space="preserve">Combustible producido a partir de material seco </w:t>
      </w:r>
      <w:r w:rsidR="005F3976" w:rsidRPr="004C676D">
        <w:rPr>
          <w:rFonts w:ascii="Helvetica Neue Thin" w:hAnsi="Helvetica Neue Thin"/>
          <w:lang w:val="es-ES"/>
        </w:rPr>
        <w:t xml:space="preserve">orgánico o aceites combustibles </w:t>
      </w:r>
      <w:r w:rsidRPr="004C676D">
        <w:rPr>
          <w:rFonts w:ascii="Helvetica Neue Thin" w:hAnsi="Helvetica Neue Thin"/>
          <w:lang w:val="es-ES"/>
        </w:rPr>
        <w:t xml:space="preserve">producidos por plantas. Entre los ejemplos de biocombustibles se encuentran el alcohol (a partir de </w:t>
      </w:r>
      <w:r w:rsidR="005F3976" w:rsidRPr="004C676D">
        <w:rPr>
          <w:rFonts w:ascii="Helvetica Neue Thin" w:hAnsi="Helvetica Neue Thin"/>
          <w:lang w:val="es-ES"/>
        </w:rPr>
        <w:t>azúcar</w:t>
      </w:r>
      <w:r w:rsidRPr="004C676D">
        <w:rPr>
          <w:rFonts w:ascii="Helvetica Neue Thin" w:hAnsi="Helvetica Neue Thin"/>
          <w:lang w:val="es-ES"/>
        </w:rPr>
        <w:t xml:space="preserve"> fermentado), el licor negro proveniente del proceso de </w:t>
      </w:r>
      <w:r w:rsidR="005F3976" w:rsidRPr="004C676D">
        <w:rPr>
          <w:rFonts w:ascii="Helvetica Neue Thin" w:hAnsi="Helvetica Neue Thin"/>
          <w:lang w:val="es-ES"/>
        </w:rPr>
        <w:t>fabricación</w:t>
      </w:r>
      <w:r w:rsidRPr="004C676D">
        <w:rPr>
          <w:rFonts w:ascii="Helvetica Neue Thin" w:hAnsi="Helvetica Neue Thin"/>
          <w:lang w:val="es-ES"/>
        </w:rPr>
        <w:t xml:space="preserve"> de papel, la madera y el aceite de soja. </w:t>
      </w:r>
      <w:r w:rsidRPr="004C676D">
        <w:rPr>
          <w:rFonts w:ascii="Helvetica Neue Thin" w:hAnsi="Helvetica Neue Thin"/>
          <w:lang w:val="es-ES"/>
        </w:rPr>
        <w:fldChar w:fldCharType="begin" w:fldLock="1"/>
      </w:r>
      <w:r w:rsidR="00731F0D" w:rsidRPr="004C676D">
        <w:rPr>
          <w:rFonts w:ascii="Helvetica Neue Thin" w:hAnsi="Helvetica Neue Thin"/>
          <w:lang w:val="es-ES"/>
        </w:rPr>
        <w:instrText>ADDIN CSL_CITATION { "citationItems" : [ { "id" : "ITEM-1", "itemData" : { "abstract" : "Este Glosario est\u00e1 basado en los glosarios publicados en el Tercer Informe de Evaluaci\u00f3n del IPCC (IPCC, 2001a, b, c); sin embargo, se ha llevado a cabo un trabajo adicional en aras de la coherencia y el afinamiento de algunos t\u00e9rminos. Las definiciones que figuran de forma independientes en el glosario se consignan en letra cursiva. Aclimataci\u00f3n Adaptaci\u00f3n fisiol\u00f3gica a las variaciones clim\u00e1ticas. Actividad solar El Sol presenta per\u00edodos de gran actividad que se observan en una serie de manchas solares, adem\u00e1s de producci\u00f3n radiactiva, actividad magn\u00e9tica, y emisi\u00f3n de part\u00edculas de gran energ\u00eda. Estas variaciones tienen lugar en una serie de escalas temporales que van desde millones de a\u00f1os a minutos. V\u00e9ase tambi\u00e9n Ciclo solar. Absorci\u00f3n La adici\u00f3n de una sustancia de preocupaci\u00f3n a un dep\u00f3sito. La absorci\u00f3n de sustancias que contienen carbono, en particular di\u00f3xido de carbono, se denomina a menudo secuestro (de carbono). V\u00e9ase tambi\u00e9n Secuestro. Actividades de aplicaci\u00f3n conjunta (AAC) Fase piloto de la Aplicaci\u00f3n conjunta, tal como se define en el Art\u00edculo 4.2 a) de la Convenci\u00f3n Marco de las Naciones Unidas sobre el Cambio Clim\u00e1tico, que autoriza actividades conjuntas entre pa\u00edses desarrollados (y sus empresas) y entre pa\u00edses desarrollados y en desarrollo (y sus empresas). Las AAC est\u00e1n concebidas para que de las Partes en la Convenci\u00f3n Marco de las Naciones Unidas sobre el Cambio Clim\u00e1tico adquieran experiencia en actividades para proyectos ejecutados de forma conjunta. Las AAC no devengan ning\u00fan cr\u00e9dito durante la fase piloto. A\u00fan se debe decidir sobre el futuro de los proyectos de AAC y su relaci\u00f3n con los Mecanismos de Kyoto. Como una forma sencilla de permisos comercializables, las AAC y otros esquemas basados en el mercado, son mecanismos que potencialmente pueden estimular flujos adicionales de recursos para la mejora del medio ambiente mundial. V\u00e9ase tambi\u00e9n Mecanismo para un Desarrollo Limpio y Comercio de derechos de emisiones Acuerdo voluntario Acuerdo entre una autoridad gubernamental y una (o varias) partes privadas, adem\u00e1s de compromiso unilateral reconocido por la autoridad p\u00fablica, para lograr objetivos ambientales o para mejorar los resultados ambientales, m\u00e1s all\u00e1 de la observancia.", "author" : [ { "dropping-particle" : "", "family" : "IPCC", "given" : "", "non-dropping-particle" : "", "parse-names" : false, "suffix" : "" } ], "id" : "ITEM-1", "issued" : { "date-parts" : [ [ "2001" ] ] }, "title" : "Anexo B. Glosario de t\u00e9rminos", "type" : "article-journal" }, "uris" : [ "http://www.mendeley.com/documents/?uuid=6afb55ff-6920-33db-8615-fa4d58f22ce3" ] } ], "mendeley" : { "formattedCitation" : "(IPCC, 2001)", "plainTextFormattedCitation" : "(IPCC, 2001)", "previouslyFormattedCitation" : "(IPCC, 2001)" }, "properties" : { "noteIndex" : 0 }, "schema" : "https://github.com/citation-style-language/schema/raw/master/csl-citation.json" }</w:instrText>
      </w:r>
      <w:r w:rsidRPr="004C676D">
        <w:rPr>
          <w:rFonts w:ascii="Helvetica Neue Thin" w:hAnsi="Helvetica Neue Thin"/>
          <w:lang w:val="es-ES"/>
        </w:rPr>
        <w:fldChar w:fldCharType="separate"/>
      </w:r>
      <w:r w:rsidRPr="004C676D">
        <w:rPr>
          <w:rFonts w:ascii="Helvetica Neue Thin" w:hAnsi="Helvetica Neue Thin"/>
          <w:noProof/>
          <w:lang w:val="es-ES"/>
        </w:rPr>
        <w:t>(IPCC, 2001)</w:t>
      </w:r>
      <w:r w:rsidRPr="004C676D">
        <w:rPr>
          <w:rFonts w:ascii="Helvetica Neue Thin" w:hAnsi="Helvetica Neue Thin"/>
          <w:lang w:val="es-ES"/>
        </w:rPr>
        <w:fldChar w:fldCharType="end"/>
      </w:r>
    </w:p>
    <w:p w:rsidR="001A089F" w:rsidRPr="00E569A0" w:rsidRDefault="0006699A" w:rsidP="004C676D">
      <w:pPr>
        <w:pStyle w:val="NormalWeb"/>
        <w:jc w:val="both"/>
        <w:rPr>
          <w:rFonts w:ascii="Helvetica Neue Thin" w:hAnsi="Helvetica Neue Thin"/>
          <w:color w:val="000000" w:themeColor="text1"/>
          <w:lang w:val="es-ES"/>
        </w:rPr>
      </w:pPr>
      <w:r w:rsidRPr="004C676D">
        <w:rPr>
          <w:rFonts w:ascii="Helvetica Neue Thin" w:hAnsi="Helvetica Neue Thin"/>
          <w:b/>
          <w:color w:val="000000" w:themeColor="text1"/>
          <w:lang w:val="es-ES"/>
        </w:rPr>
        <w:t xml:space="preserve">Biodiversidad o </w:t>
      </w:r>
      <w:r w:rsidR="00D06DCA" w:rsidRPr="004C676D">
        <w:rPr>
          <w:rFonts w:ascii="Helvetica Neue Thin" w:hAnsi="Helvetica Neue Thin"/>
          <w:b/>
          <w:color w:val="000000" w:themeColor="text1"/>
          <w:lang w:val="es-ES"/>
        </w:rPr>
        <w:t>Diversidad biológica:</w:t>
      </w:r>
      <w:r w:rsidR="00D06DCA" w:rsidRPr="004C676D">
        <w:rPr>
          <w:rFonts w:ascii="Helvetica Neue Thin" w:hAnsi="Helvetica Neue Thin"/>
          <w:color w:val="000000" w:themeColor="text1"/>
          <w:lang w:val="es-ES"/>
        </w:rPr>
        <w:t xml:space="preserve"> </w:t>
      </w:r>
      <w:r w:rsidR="00D06DCA" w:rsidRPr="004C676D">
        <w:rPr>
          <w:rFonts w:ascii="Helvetica Neue Thin" w:hAnsi="Helvetica Neue Thin"/>
          <w:lang w:val="es-ES"/>
        </w:rPr>
        <w:t xml:space="preserve">se entiende la variabilidad de organismos vivos de cualquier fuente, incluidos, entre otras cosas, los ecosistemas terrestres y </w:t>
      </w:r>
      <w:r w:rsidR="00D06DCA" w:rsidRPr="004C676D">
        <w:rPr>
          <w:rFonts w:ascii="Helvetica Neue Thin" w:hAnsi="Helvetica Neue Thin"/>
          <w:lang w:val="es-ES"/>
        </w:rPr>
        <w:lastRenderedPageBreak/>
        <w:t>marinos y</w:t>
      </w:r>
      <w:r w:rsidRPr="004C676D">
        <w:rPr>
          <w:rFonts w:ascii="Helvetica Neue Thin" w:hAnsi="Helvetica Neue Thin"/>
          <w:lang w:val="es-ES"/>
        </w:rPr>
        <w:t xml:space="preserve"> </w:t>
      </w:r>
      <w:r w:rsidR="00D06DCA" w:rsidRPr="004C676D">
        <w:rPr>
          <w:rFonts w:ascii="Helvetica Neue Thin" w:hAnsi="Helvetica Neue Thin"/>
          <w:lang w:val="es-ES"/>
        </w:rPr>
        <w:t xml:space="preserve">otros ecosistemas </w:t>
      </w:r>
      <w:r w:rsidR="005F3976" w:rsidRPr="004C676D">
        <w:rPr>
          <w:rFonts w:ascii="Helvetica Neue Thin" w:hAnsi="Helvetica Neue Thin"/>
          <w:lang w:val="es-ES"/>
        </w:rPr>
        <w:t>acuáticos</w:t>
      </w:r>
      <w:r w:rsidR="00D06DCA" w:rsidRPr="004C676D">
        <w:rPr>
          <w:rFonts w:ascii="Helvetica Neue Thin" w:hAnsi="Helvetica Neue Thin"/>
          <w:lang w:val="es-ES"/>
        </w:rPr>
        <w:t xml:space="preserve"> y los complejos ecológicos de los que forman part</w:t>
      </w:r>
      <w:r w:rsidR="00D06DCA" w:rsidRPr="00E569A0">
        <w:rPr>
          <w:rFonts w:ascii="Helvetica Neue Thin" w:hAnsi="Helvetica Neue Thin"/>
          <w:color w:val="000000" w:themeColor="text1"/>
          <w:lang w:val="es-ES"/>
        </w:rPr>
        <w:t xml:space="preserve">e; comprende la diversidad dentro de cada especie, entre las especies y de los ecosistemas </w:t>
      </w:r>
      <w:r w:rsidR="00D507A9" w:rsidRPr="00E569A0">
        <w:rPr>
          <w:rFonts w:ascii="Helvetica Neue Thin" w:hAnsi="Helvetica Neue Thin"/>
          <w:color w:val="000000" w:themeColor="text1"/>
          <w:lang w:val="es-ES"/>
        </w:rPr>
        <w:fldChar w:fldCharType="begin" w:fldLock="1"/>
      </w:r>
      <w:r w:rsidR="00D507A9" w:rsidRPr="00E569A0">
        <w:rPr>
          <w:rFonts w:ascii="Helvetica Neue Thin" w:hAnsi="Helvetica Neue Thin"/>
          <w:color w:val="000000" w:themeColor="text1"/>
          <w:lang w:val="es-ES"/>
        </w:rPr>
        <w:instrText>ADDIN CSL_CITATION { "citationItems" : [ { "id" : "ITEM-1", "itemData" : { "author" : [ { "dropping-particle" : "", "family" : "CDB", "given" : "", "non-dropping-particle" : "", "parse-names" : false, "suffix" : "" } ], "id" : "ITEM-1", "issued" : { "date-parts" : [ [ "1992" ] ] }, "title" : "Convenio sobre la Diversidad Biol\u00f3gica", "type" : "article-journal" }, "uris" : [ "http://www.mendeley.com/documents/?uuid=e6a226c7-e495-309b-b2ac-451957305a21" ] } ], "mendeley" : { "formattedCitation" : "(CDB, 1992)", "plainTextFormattedCitation" : "(CDB, 1992)", "previouslyFormattedCitation" : "(CDB, 1992)" }, "properties" : { "noteIndex" : 0 }, "schema" : "https://github.com/citation-style-language/schema/raw/master/csl-citation.json" }</w:instrText>
      </w:r>
      <w:r w:rsidR="00D507A9" w:rsidRPr="00E569A0">
        <w:rPr>
          <w:rFonts w:ascii="Helvetica Neue Thin" w:hAnsi="Helvetica Neue Thin"/>
          <w:color w:val="000000" w:themeColor="text1"/>
          <w:lang w:val="es-ES"/>
        </w:rPr>
        <w:fldChar w:fldCharType="separate"/>
      </w:r>
      <w:r w:rsidR="00D507A9" w:rsidRPr="00E569A0">
        <w:rPr>
          <w:rFonts w:ascii="Helvetica Neue Thin" w:hAnsi="Helvetica Neue Thin"/>
          <w:noProof/>
          <w:color w:val="000000" w:themeColor="text1"/>
          <w:lang w:val="es-ES"/>
        </w:rPr>
        <w:t>(CDB, 1992)</w:t>
      </w:r>
      <w:r w:rsidR="00D507A9" w:rsidRPr="00E569A0">
        <w:rPr>
          <w:rFonts w:ascii="Helvetica Neue Thin" w:hAnsi="Helvetica Neue Thin"/>
          <w:color w:val="000000" w:themeColor="text1"/>
          <w:lang w:val="es-ES"/>
        </w:rPr>
        <w:fldChar w:fldCharType="end"/>
      </w:r>
    </w:p>
    <w:p w:rsidR="00BB3007" w:rsidRPr="00E569A0" w:rsidRDefault="00BB3007" w:rsidP="004C676D">
      <w:pPr>
        <w:pStyle w:val="NormalWeb"/>
        <w:jc w:val="both"/>
        <w:rPr>
          <w:rFonts w:ascii="Helvetica Neue Thin" w:hAnsi="Helvetica Neue Thin"/>
          <w:color w:val="000000" w:themeColor="text1"/>
          <w:lang w:val="es-ES"/>
        </w:rPr>
      </w:pPr>
      <w:r w:rsidRPr="00E569A0">
        <w:rPr>
          <w:rFonts w:ascii="Helvetica Neue Thin" w:hAnsi="Helvetica Neue Thin"/>
          <w:b/>
          <w:color w:val="000000" w:themeColor="text1"/>
          <w:lang w:val="es-ES"/>
        </w:rPr>
        <w:t>Bosques</w:t>
      </w:r>
      <w:r w:rsidR="001734B5" w:rsidRPr="00E569A0">
        <w:rPr>
          <w:rFonts w:ascii="Helvetica Neue Thin" w:hAnsi="Helvetica Neue Thin"/>
          <w:b/>
          <w:color w:val="000000" w:themeColor="text1"/>
          <w:lang w:val="es-ES"/>
        </w:rPr>
        <w:t>:</w:t>
      </w:r>
      <w:r w:rsidR="001734B5" w:rsidRPr="00E569A0">
        <w:rPr>
          <w:rFonts w:ascii="Helvetica Neue Thin" w:hAnsi="Helvetica Neue Thin"/>
          <w:color w:val="000000" w:themeColor="text1"/>
          <w:lang w:val="es-ES"/>
        </w:rPr>
        <w:t xml:space="preserve"> </w:t>
      </w:r>
      <w:r w:rsidRPr="00E569A0">
        <w:rPr>
          <w:rFonts w:ascii="Helvetica Neue Thin" w:hAnsi="Helvetica Neue Thin"/>
          <w:color w:val="000000" w:themeColor="text1"/>
          <w:lang w:val="es-ES"/>
        </w:rPr>
        <w:t xml:space="preserve">Tipo de </w:t>
      </w:r>
      <w:r w:rsidR="004C676D" w:rsidRPr="00E569A0">
        <w:rPr>
          <w:rFonts w:ascii="Helvetica Neue Thin" w:hAnsi="Helvetica Neue Thin"/>
          <w:color w:val="000000" w:themeColor="text1"/>
          <w:lang w:val="es-ES"/>
        </w:rPr>
        <w:t>vegetación</w:t>
      </w:r>
      <w:r w:rsidRPr="00E569A0">
        <w:rPr>
          <w:rFonts w:ascii="Helvetica Neue Thin" w:hAnsi="Helvetica Neue Thin"/>
          <w:color w:val="000000" w:themeColor="text1"/>
          <w:lang w:val="es-ES"/>
        </w:rPr>
        <w:t xml:space="preserve"> dominada por </w:t>
      </w:r>
      <w:r w:rsidR="004C676D" w:rsidRPr="00E569A0">
        <w:rPr>
          <w:rFonts w:ascii="Helvetica Neue Thin" w:hAnsi="Helvetica Neue Thin"/>
          <w:color w:val="000000" w:themeColor="text1"/>
          <w:lang w:val="es-ES"/>
        </w:rPr>
        <w:t>árboles</w:t>
      </w:r>
      <w:r w:rsidRPr="00E569A0">
        <w:rPr>
          <w:rFonts w:ascii="Helvetica Neue Thin" w:hAnsi="Helvetica Neue Thin"/>
          <w:color w:val="000000" w:themeColor="text1"/>
          <w:lang w:val="es-ES"/>
        </w:rPr>
        <w:t xml:space="preserve">. En todo el mundo se utilizan muchas definiciones del </w:t>
      </w:r>
      <w:r w:rsidR="004C676D" w:rsidRPr="00E569A0">
        <w:rPr>
          <w:rFonts w:ascii="Helvetica Neue Thin" w:hAnsi="Helvetica Neue Thin"/>
          <w:color w:val="000000" w:themeColor="text1"/>
          <w:lang w:val="es-ES"/>
        </w:rPr>
        <w:t>término</w:t>
      </w:r>
      <w:r w:rsidRPr="00E569A0">
        <w:rPr>
          <w:rFonts w:ascii="Helvetica Neue Thin" w:hAnsi="Helvetica Neue Thin"/>
          <w:color w:val="000000" w:themeColor="text1"/>
          <w:lang w:val="es-ES"/>
        </w:rPr>
        <w:t xml:space="preserve"> “bosque”, lo que refleja las amplias diferencias en las condiciones biogeofísicas, estructuras sociales, y </w:t>
      </w:r>
      <w:r w:rsidR="004C676D" w:rsidRPr="00E569A0">
        <w:rPr>
          <w:rFonts w:ascii="Helvetica Neue Thin" w:hAnsi="Helvetica Neue Thin"/>
          <w:color w:val="000000" w:themeColor="text1"/>
          <w:lang w:val="es-ES"/>
        </w:rPr>
        <w:t>economías</w:t>
      </w:r>
      <w:r w:rsidRPr="00E569A0">
        <w:rPr>
          <w:rFonts w:ascii="Helvetica Neue Thin" w:hAnsi="Helvetica Neue Thin"/>
          <w:color w:val="000000" w:themeColor="text1"/>
          <w:lang w:val="es-ES"/>
        </w:rPr>
        <w:t xml:space="preserve"> </w:t>
      </w:r>
      <w:r w:rsidRPr="00E569A0">
        <w:rPr>
          <w:rFonts w:ascii="Helvetica Neue Thin" w:hAnsi="Helvetica Neue Thin"/>
          <w:color w:val="000000" w:themeColor="text1"/>
          <w:lang w:val="es-ES"/>
        </w:rPr>
        <w:fldChar w:fldCharType="begin" w:fldLock="1"/>
      </w:r>
      <w:r w:rsidR="00731F0D" w:rsidRPr="00E569A0">
        <w:rPr>
          <w:rFonts w:ascii="Helvetica Neue Thin" w:hAnsi="Helvetica Neue Thin"/>
          <w:color w:val="000000" w:themeColor="text1"/>
          <w:lang w:val="es-ES"/>
        </w:rPr>
        <w:instrText>ADDIN CSL_CITATION { "citationItems" : [ { "id" : "ITEM-1", "itemData" : { "abstract" : "Este Glosario est\u00e1 basado en los glosarios publicados en el Tercer Informe de Evaluaci\u00f3n del IPCC (IPCC, 2001a, b, c); sin embargo, se ha llevado a cabo un trabajo adicional en aras de la coherencia y el afinamiento de algunos t\u00e9rminos. Las definiciones que figuran de forma independientes en el glosario se consignan en letra cursiva. Aclimataci\u00f3n Adaptaci\u00f3n fisiol\u00f3gica a las variaciones clim\u00e1ticas. Actividad solar El Sol presenta per\u00edodos de gran actividad que se observan en una serie de manchas solares, adem\u00e1s de producci\u00f3n radiactiva, actividad magn\u00e9tica, y emisi\u00f3n de part\u00edculas de gran energ\u00eda. Estas variaciones tienen lugar en una serie de escalas temporales que van desde millones de a\u00f1os a minutos. V\u00e9ase tambi\u00e9n Ciclo solar. Absorci\u00f3n La adici\u00f3n de una sustancia de preocupaci\u00f3n a un dep\u00f3sito. La absorci\u00f3n de sustancias que contienen carbono, en particular di\u00f3xido de carbono, se denomina a menudo secuestro (de carbono). V\u00e9ase tambi\u00e9n Secuestro. Actividades de aplicaci\u00f3n conjunta (AAC) Fase piloto de la Aplicaci\u00f3n conjunta, tal como se define en el Art\u00edculo 4.2 a) de la Convenci\u00f3n Marco de las Naciones Unidas sobre el Cambio Clim\u00e1tico, que autoriza actividades conjuntas entre pa\u00edses desarrollados (y sus empresas) y entre pa\u00edses desarrollados y en desarrollo (y sus empresas). Las AAC est\u00e1n concebidas para que de las Partes en la Convenci\u00f3n Marco de las Naciones Unidas sobre el Cambio Clim\u00e1tico adquieran experiencia en actividades para proyectos ejecutados de forma conjunta. Las AAC no devengan ning\u00fan cr\u00e9dito durante la fase piloto. A\u00fan se debe decidir sobre el futuro de los proyectos de AAC y su relaci\u00f3n con los Mecanismos de Kyoto. Como una forma sencilla de permisos comercializables, las AAC y otros esquemas basados en el mercado, son mecanismos que potencialmente pueden estimular flujos adicionales de recursos para la mejora del medio ambiente mundial. V\u00e9ase tambi\u00e9n Mecanismo para un Desarrollo Limpio y Comercio de derechos de emisiones Acuerdo voluntario Acuerdo entre una autoridad gubernamental y una (o varias) partes privadas, adem\u00e1s de compromiso unilateral reconocido por la autoridad p\u00fablica, para lograr objetivos ambientales o para mejorar los resultados ambientales, m\u00e1s all\u00e1 de la observancia.", "author" : [ { "dropping-particle" : "", "family" : "IPCC", "given" : "", "non-dropping-particle" : "", "parse-names" : false, "suffix" : "" } ], "id" : "ITEM-1", "issued" : { "date-parts" : [ [ "2001" ] ] }, "title" : "Anexo B. Glosario de t\u00e9rminos", "type" : "article-journal" }, "uris" : [ "http://www.mendeley.com/documents/?uuid=6afb55ff-6920-33db-8615-fa4d58f22ce3" ] } ], "mendeley" : { "formattedCitation" : "(IPCC, 2001)", "plainTextFormattedCitation" : "(IPCC, 2001)", "previouslyFormattedCitation" : "(IPCC, 2001)" }, "properties" : { "noteIndex" : 0 }, "schema" : "https://github.com/citation-style-language/schema/raw/master/csl-citation.json" }</w:instrText>
      </w:r>
      <w:r w:rsidRPr="00E569A0">
        <w:rPr>
          <w:rFonts w:ascii="Helvetica Neue Thin" w:hAnsi="Helvetica Neue Thin"/>
          <w:color w:val="000000" w:themeColor="text1"/>
          <w:lang w:val="es-ES"/>
        </w:rPr>
        <w:fldChar w:fldCharType="separate"/>
      </w:r>
      <w:r w:rsidRPr="00E569A0">
        <w:rPr>
          <w:rFonts w:ascii="Helvetica Neue Thin" w:hAnsi="Helvetica Neue Thin"/>
          <w:noProof/>
          <w:color w:val="000000" w:themeColor="text1"/>
          <w:lang w:val="es-ES"/>
        </w:rPr>
        <w:t>(IPCC, 2001)</w:t>
      </w:r>
      <w:r w:rsidRPr="00E569A0">
        <w:rPr>
          <w:rFonts w:ascii="Helvetica Neue Thin" w:hAnsi="Helvetica Neue Thin"/>
          <w:color w:val="000000" w:themeColor="text1"/>
          <w:lang w:val="es-ES"/>
        </w:rPr>
        <w:fldChar w:fldCharType="end"/>
      </w:r>
    </w:p>
    <w:p w:rsidR="001734B5" w:rsidRPr="00E569A0" w:rsidRDefault="005F3976" w:rsidP="004C676D">
      <w:pPr>
        <w:pStyle w:val="NormalWeb"/>
        <w:jc w:val="both"/>
        <w:rPr>
          <w:rFonts w:ascii="Helvetica Neue Thin" w:hAnsi="Helvetica Neue Thin"/>
          <w:color w:val="000000" w:themeColor="text1"/>
          <w:lang w:val="es-ES"/>
        </w:rPr>
      </w:pPr>
      <w:r w:rsidRPr="00E569A0">
        <w:rPr>
          <w:rFonts w:ascii="Helvetica Neue Thin" w:hAnsi="Helvetica Neue Thin"/>
          <w:b/>
          <w:color w:val="000000" w:themeColor="text1"/>
          <w:lang w:val="es-ES"/>
        </w:rPr>
        <w:t>C</w:t>
      </w:r>
      <w:r w:rsidR="001734B5" w:rsidRPr="00E569A0">
        <w:rPr>
          <w:rFonts w:ascii="Helvetica Neue Thin" w:hAnsi="Helvetica Neue Thin"/>
          <w:b/>
          <w:color w:val="000000" w:themeColor="text1"/>
          <w:lang w:val="es-ES"/>
        </w:rPr>
        <w:t>ambio climático:</w:t>
      </w:r>
      <w:r w:rsidR="001734B5" w:rsidRPr="00E569A0">
        <w:rPr>
          <w:rFonts w:ascii="Helvetica Neue Thin" w:hAnsi="Helvetica Neue Thin"/>
          <w:color w:val="000000" w:themeColor="text1"/>
          <w:lang w:val="es-ES"/>
        </w:rPr>
        <w:t xml:space="preserve"> se entiende un cambio de clima atribuido directa o indirectamente a la actividad humana que al</w:t>
      </w:r>
      <w:r w:rsidRPr="00E569A0">
        <w:rPr>
          <w:rFonts w:ascii="Helvetica Neue Thin" w:hAnsi="Helvetica Neue Thin"/>
          <w:color w:val="000000" w:themeColor="text1"/>
          <w:lang w:val="es-ES"/>
        </w:rPr>
        <w:t>tera la composición de la atmó</w:t>
      </w:r>
      <w:r w:rsidR="001734B5" w:rsidRPr="00E569A0">
        <w:rPr>
          <w:rFonts w:ascii="Helvetica Neue Thin" w:hAnsi="Helvetica Neue Thin"/>
          <w:color w:val="000000" w:themeColor="text1"/>
          <w:lang w:val="es-ES"/>
        </w:rPr>
        <w:t>sfera mundial y que se suma a la variabilidad natural d</w:t>
      </w:r>
      <w:r w:rsidRPr="00E569A0">
        <w:rPr>
          <w:rFonts w:ascii="Helvetica Neue Thin" w:hAnsi="Helvetica Neue Thin"/>
          <w:color w:val="000000" w:themeColor="text1"/>
          <w:lang w:val="es-ES"/>
        </w:rPr>
        <w:t>el clima observada durante peri</w:t>
      </w:r>
      <w:r w:rsidR="001734B5" w:rsidRPr="00E569A0">
        <w:rPr>
          <w:rFonts w:ascii="Helvetica Neue Thin" w:hAnsi="Helvetica Neue Thin"/>
          <w:color w:val="000000" w:themeColor="text1"/>
          <w:lang w:val="es-ES"/>
        </w:rPr>
        <w:t xml:space="preserve">odos de tiempo comparables. </w:t>
      </w:r>
      <w:r w:rsidR="001734B5" w:rsidRPr="00E569A0">
        <w:rPr>
          <w:rFonts w:ascii="Helvetica Neue Thin" w:hAnsi="Helvetica Neue Thin"/>
          <w:color w:val="000000" w:themeColor="text1"/>
          <w:lang w:val="es-ES"/>
        </w:rPr>
        <w:fldChar w:fldCharType="begin" w:fldLock="1"/>
      </w:r>
      <w:r w:rsidR="001734B5" w:rsidRPr="00E569A0">
        <w:rPr>
          <w:rFonts w:ascii="Helvetica Neue Thin" w:hAnsi="Helvetica Neue Thin"/>
          <w:color w:val="000000" w:themeColor="text1"/>
          <w:lang w:val="es-ES"/>
        </w:rPr>
        <w:instrText>ADDIN CSL_CITATION { "citationItems" : [ { "id" : "ITEM-1", "itemData" : { "author" : [ { "dropping-particle" : "", "family" : "UNFCCC", "given" : "", "non-dropping-particle" : "", "parse-names" : false, "suffix" : "" } ], "id" : "ITEM-1", "issued" : { "date-parts" : [ [ "1992" ] ] }, "publisher" : "UNFCCC", "title" : "CONVENCI\u00d3N MARCO DE LAS NACIONES UNIDAS SOBRE EL CAMBIO CLIM\u00c1TICO", "type" : "bill" }, "uris" : [ "http://www.mendeley.com/documents/?uuid=8d5b10fe-7466-389e-8337-6ade11ada33d" ] } ], "mendeley" : { "formattedCitation" : "(UNFCCC, 1992)", "plainTextFormattedCitation" : "(UNFCCC, 1992)", "previouslyFormattedCitation" : "(UNFCCC, 1992)" }, "properties" : { "noteIndex" : 0 }, "schema" : "https://github.com/citation-style-language/schema/raw/master/csl-citation.json" }</w:instrText>
      </w:r>
      <w:r w:rsidR="001734B5" w:rsidRPr="00E569A0">
        <w:rPr>
          <w:rFonts w:ascii="Helvetica Neue Thin" w:hAnsi="Helvetica Neue Thin"/>
          <w:color w:val="000000" w:themeColor="text1"/>
          <w:lang w:val="es-ES"/>
        </w:rPr>
        <w:fldChar w:fldCharType="separate"/>
      </w:r>
      <w:r w:rsidR="001734B5" w:rsidRPr="00E569A0">
        <w:rPr>
          <w:rFonts w:ascii="Helvetica Neue Thin" w:hAnsi="Helvetica Neue Thin"/>
          <w:noProof/>
          <w:color w:val="000000" w:themeColor="text1"/>
          <w:lang w:val="es-ES"/>
        </w:rPr>
        <w:t>(UNFCCC, 1992)</w:t>
      </w:r>
      <w:r w:rsidR="001734B5" w:rsidRPr="00E569A0">
        <w:rPr>
          <w:rFonts w:ascii="Helvetica Neue Thin" w:hAnsi="Helvetica Neue Thin"/>
          <w:color w:val="000000" w:themeColor="text1"/>
          <w:lang w:val="es-ES"/>
        </w:rPr>
        <w:fldChar w:fldCharType="end"/>
      </w:r>
    </w:p>
    <w:p w:rsidR="00BB3007" w:rsidRPr="00E569A0" w:rsidRDefault="00E569A0" w:rsidP="004C676D">
      <w:pPr>
        <w:pStyle w:val="NormalWeb"/>
        <w:jc w:val="both"/>
        <w:rPr>
          <w:rFonts w:ascii="Helvetica Neue Thin" w:hAnsi="Helvetica Neue Thin"/>
          <w:color w:val="000000" w:themeColor="text1"/>
          <w:lang w:val="es-ES"/>
        </w:rPr>
      </w:pPr>
      <w:r w:rsidRPr="00E569A0">
        <w:rPr>
          <w:rFonts w:ascii="Helvetica Neue Thin" w:hAnsi="Helvetica Neue Thin"/>
          <w:b/>
          <w:color w:val="000000" w:themeColor="text1"/>
          <w:lang w:val="es-ES"/>
        </w:rPr>
        <w:t>Cogeneración</w:t>
      </w:r>
      <w:r w:rsidR="001734B5" w:rsidRPr="00E569A0">
        <w:rPr>
          <w:rFonts w:ascii="Helvetica Neue Thin" w:hAnsi="Helvetica Neue Thin"/>
          <w:b/>
          <w:color w:val="000000" w:themeColor="text1"/>
          <w:lang w:val="es-ES"/>
        </w:rPr>
        <w:t>:</w:t>
      </w:r>
      <w:r w:rsidR="001734B5" w:rsidRPr="00E569A0">
        <w:rPr>
          <w:rFonts w:ascii="Helvetica Neue Thin" w:hAnsi="Helvetica Neue Thin"/>
          <w:color w:val="000000" w:themeColor="text1"/>
          <w:lang w:val="es-ES"/>
        </w:rPr>
        <w:t xml:space="preserve"> </w:t>
      </w:r>
      <w:r w:rsidR="00BB3007" w:rsidRPr="00E569A0">
        <w:rPr>
          <w:rFonts w:ascii="Helvetica Neue Thin" w:hAnsi="Helvetica Neue Thin"/>
          <w:color w:val="000000" w:themeColor="text1"/>
          <w:lang w:val="es-ES"/>
        </w:rPr>
        <w:t xml:space="preserve">Empleo del calor residual resultante de la </w:t>
      </w:r>
      <w:r w:rsidRPr="00E569A0">
        <w:rPr>
          <w:rFonts w:ascii="Helvetica Neue Thin" w:hAnsi="Helvetica Neue Thin"/>
          <w:color w:val="000000" w:themeColor="text1"/>
          <w:lang w:val="es-ES"/>
        </w:rPr>
        <w:t>generación</w:t>
      </w:r>
      <w:r w:rsidR="00BB3007" w:rsidRPr="00E569A0">
        <w:rPr>
          <w:rFonts w:ascii="Helvetica Neue Thin" w:hAnsi="Helvetica Neue Thin"/>
          <w:color w:val="000000" w:themeColor="text1"/>
          <w:lang w:val="es-ES"/>
        </w:rPr>
        <w:t xml:space="preserve"> </w:t>
      </w:r>
      <w:r w:rsidRPr="00E569A0">
        <w:rPr>
          <w:rFonts w:ascii="Helvetica Neue Thin" w:hAnsi="Helvetica Neue Thin"/>
          <w:color w:val="000000" w:themeColor="text1"/>
          <w:lang w:val="es-ES"/>
        </w:rPr>
        <w:t>eléctrica</w:t>
      </w:r>
      <w:r w:rsidR="00BB3007" w:rsidRPr="00E569A0">
        <w:rPr>
          <w:rFonts w:ascii="Helvetica Neue Thin" w:hAnsi="Helvetica Neue Thin"/>
          <w:color w:val="000000" w:themeColor="text1"/>
          <w:lang w:val="es-ES"/>
        </w:rPr>
        <w:t xml:space="preserve"> (por ejemplo, los gases de escape de turbinas de gas), ya sea con fines industriales o </w:t>
      </w:r>
      <w:r w:rsidRPr="00E569A0">
        <w:rPr>
          <w:rFonts w:ascii="Helvetica Neue Thin" w:hAnsi="Helvetica Neue Thin"/>
          <w:color w:val="000000" w:themeColor="text1"/>
          <w:lang w:val="es-ES"/>
        </w:rPr>
        <w:t>calefacción</w:t>
      </w:r>
      <w:r w:rsidR="00BB3007" w:rsidRPr="00E569A0">
        <w:rPr>
          <w:rFonts w:ascii="Helvetica Neue Thin" w:hAnsi="Helvetica Neue Thin"/>
          <w:color w:val="000000" w:themeColor="text1"/>
          <w:lang w:val="es-ES"/>
        </w:rPr>
        <w:t xml:space="preserve"> local. </w:t>
      </w:r>
      <w:r w:rsidR="00BB3007" w:rsidRPr="00E569A0">
        <w:rPr>
          <w:rFonts w:ascii="Helvetica Neue Thin" w:hAnsi="Helvetica Neue Thin"/>
          <w:color w:val="000000" w:themeColor="text1"/>
          <w:lang w:val="es-ES"/>
        </w:rPr>
        <w:fldChar w:fldCharType="begin" w:fldLock="1"/>
      </w:r>
      <w:r w:rsidR="00731F0D" w:rsidRPr="00E569A0">
        <w:rPr>
          <w:rFonts w:ascii="Helvetica Neue Thin" w:hAnsi="Helvetica Neue Thin"/>
          <w:color w:val="000000" w:themeColor="text1"/>
          <w:lang w:val="es-ES"/>
        </w:rPr>
        <w:instrText>ADDIN CSL_CITATION { "citationItems" : [ { "id" : "ITEM-1", "itemData" : { "abstract" : "Este Glosario est\u00e1 basado en los glosarios publicados en el Tercer Informe de Evaluaci\u00f3n del IPCC (IPCC, 2001a, b, c); sin embargo, se ha llevado a cabo un trabajo adicional en aras de la coherencia y el afinamiento de algunos t\u00e9rminos. Las definiciones que figuran de forma independientes en el glosario se consignan en letra cursiva. Aclimataci\u00f3n Adaptaci\u00f3n fisiol\u00f3gica a las variaciones clim\u00e1ticas. Actividad solar El Sol presenta per\u00edodos de gran actividad que se observan en una serie de manchas solares, adem\u00e1s de producci\u00f3n radiactiva, actividad magn\u00e9tica, y emisi\u00f3n de part\u00edculas de gran energ\u00eda. Estas variaciones tienen lugar en una serie de escalas temporales que van desde millones de a\u00f1os a minutos. V\u00e9ase tambi\u00e9n Ciclo solar. Absorci\u00f3n La adici\u00f3n de una sustancia de preocupaci\u00f3n a un dep\u00f3sito. La absorci\u00f3n de sustancias que contienen carbono, en particular di\u00f3xido de carbono, se denomina a menudo secuestro (de carbono). V\u00e9ase tambi\u00e9n Secuestro. Actividades de aplicaci\u00f3n conjunta (AAC) Fase piloto de la Aplicaci\u00f3n conjunta, tal como se define en el Art\u00edculo 4.2 a) de la Convenci\u00f3n Marco de las Naciones Unidas sobre el Cambio Clim\u00e1tico, que autoriza actividades conjuntas entre pa\u00edses desarrollados (y sus empresas) y entre pa\u00edses desarrollados y en desarrollo (y sus empresas). Las AAC est\u00e1n concebidas para que de las Partes en la Convenci\u00f3n Marco de las Naciones Unidas sobre el Cambio Clim\u00e1tico adquieran experiencia en actividades para proyectos ejecutados de forma conjunta. Las AAC no devengan ning\u00fan cr\u00e9dito durante la fase piloto. A\u00fan se debe decidir sobre el futuro de los proyectos de AAC y su relaci\u00f3n con los Mecanismos de Kyoto. Como una forma sencilla de permisos comercializables, las AAC y otros esquemas basados en el mercado, son mecanismos que potencialmente pueden estimular flujos adicionales de recursos para la mejora del medio ambiente mundial. V\u00e9ase tambi\u00e9n Mecanismo para un Desarrollo Limpio y Comercio de derechos de emisiones Acuerdo voluntario Acuerdo entre una autoridad gubernamental y una (o varias) partes privadas, adem\u00e1s de compromiso unilateral reconocido por la autoridad p\u00fablica, para lograr objetivos ambientales o para mejorar los resultados ambientales, m\u00e1s all\u00e1 de la observancia.", "author" : [ { "dropping-particle" : "", "family" : "IPCC", "given" : "", "non-dropping-particle" : "", "parse-names" : false, "suffix" : "" } ], "id" : "ITEM-1", "issued" : { "date-parts" : [ [ "2001" ] ] }, "title" : "Anexo B. Glosario de t\u00e9rminos", "type" : "article-journal" }, "uris" : [ "http://www.mendeley.com/documents/?uuid=6afb55ff-6920-33db-8615-fa4d58f22ce3" ] } ], "mendeley" : { "formattedCitation" : "(IPCC, 2001)", "plainTextFormattedCitation" : "(IPCC, 2001)", "previouslyFormattedCitation" : "(IPCC, 2001)" }, "properties" : { "noteIndex" : 0 }, "schema" : "https://github.com/citation-style-language/schema/raw/master/csl-citation.json" }</w:instrText>
      </w:r>
      <w:r w:rsidR="00BB3007" w:rsidRPr="00E569A0">
        <w:rPr>
          <w:rFonts w:ascii="Helvetica Neue Thin" w:hAnsi="Helvetica Neue Thin"/>
          <w:color w:val="000000" w:themeColor="text1"/>
          <w:lang w:val="es-ES"/>
        </w:rPr>
        <w:fldChar w:fldCharType="separate"/>
      </w:r>
      <w:r w:rsidR="00BB3007" w:rsidRPr="00E569A0">
        <w:rPr>
          <w:rFonts w:ascii="Helvetica Neue Thin" w:hAnsi="Helvetica Neue Thin"/>
          <w:noProof/>
          <w:color w:val="000000" w:themeColor="text1"/>
          <w:lang w:val="es-ES"/>
        </w:rPr>
        <w:t>(IPCC, 2001)</w:t>
      </w:r>
      <w:r w:rsidR="00BB3007" w:rsidRPr="00E569A0">
        <w:rPr>
          <w:rFonts w:ascii="Helvetica Neue Thin" w:hAnsi="Helvetica Neue Thin"/>
          <w:color w:val="000000" w:themeColor="text1"/>
          <w:lang w:val="es-ES"/>
        </w:rPr>
        <w:fldChar w:fldCharType="end"/>
      </w:r>
    </w:p>
    <w:p w:rsidR="00BB3007" w:rsidRPr="00E569A0" w:rsidRDefault="00BB3007" w:rsidP="004C676D">
      <w:pPr>
        <w:pStyle w:val="NormalWeb"/>
        <w:jc w:val="both"/>
        <w:rPr>
          <w:rFonts w:ascii="Helvetica Neue Thin" w:hAnsi="Helvetica Neue Thin"/>
          <w:color w:val="000000" w:themeColor="text1"/>
          <w:lang w:val="es-ES"/>
        </w:rPr>
      </w:pPr>
      <w:r w:rsidRPr="00E569A0">
        <w:rPr>
          <w:rFonts w:ascii="Helvetica Neue Thin" w:hAnsi="Helvetica Neue Thin"/>
          <w:b/>
          <w:color w:val="000000" w:themeColor="text1"/>
          <w:lang w:val="es-ES"/>
        </w:rPr>
        <w:t>Clima</w:t>
      </w:r>
      <w:r w:rsidR="001734B5" w:rsidRPr="00E569A0">
        <w:rPr>
          <w:rFonts w:ascii="Helvetica Neue Thin" w:hAnsi="Helvetica Neue Thin"/>
          <w:b/>
          <w:color w:val="000000" w:themeColor="text1"/>
          <w:lang w:val="es-ES"/>
        </w:rPr>
        <w:t>:</w:t>
      </w:r>
      <w:r w:rsidR="001734B5" w:rsidRPr="00E569A0">
        <w:rPr>
          <w:rFonts w:ascii="Helvetica Neue Thin" w:hAnsi="Helvetica Neue Thin"/>
          <w:color w:val="000000" w:themeColor="text1"/>
          <w:lang w:val="es-ES"/>
        </w:rPr>
        <w:t xml:space="preserve"> </w:t>
      </w:r>
      <w:r w:rsidRPr="00E569A0">
        <w:rPr>
          <w:rFonts w:ascii="Helvetica Neue Thin" w:hAnsi="Helvetica Neue Thin"/>
          <w:color w:val="000000" w:themeColor="text1"/>
          <w:lang w:val="es-ES"/>
        </w:rPr>
        <w:t xml:space="preserve">En sentido estricto, se suele definir el clima como ‘estado medio del tiempo’ o, </w:t>
      </w:r>
      <w:r w:rsidR="00E569A0" w:rsidRPr="00E569A0">
        <w:rPr>
          <w:rFonts w:ascii="Helvetica Neue Thin" w:hAnsi="Helvetica Neue Thin"/>
          <w:color w:val="000000" w:themeColor="text1"/>
          <w:lang w:val="es-ES"/>
        </w:rPr>
        <w:t>más</w:t>
      </w:r>
      <w:r w:rsidRPr="00E569A0">
        <w:rPr>
          <w:rFonts w:ascii="Helvetica Neue Thin" w:hAnsi="Helvetica Neue Thin"/>
          <w:color w:val="000000" w:themeColor="text1"/>
          <w:lang w:val="es-ES"/>
        </w:rPr>
        <w:t xml:space="preserve"> rigurosamente, como una </w:t>
      </w:r>
      <w:r w:rsidR="00E569A0" w:rsidRPr="00E569A0">
        <w:rPr>
          <w:rFonts w:ascii="Helvetica Neue Thin" w:hAnsi="Helvetica Neue Thin"/>
          <w:color w:val="000000" w:themeColor="text1"/>
          <w:lang w:val="es-ES"/>
        </w:rPr>
        <w:t>descripción</w:t>
      </w:r>
      <w:r w:rsidRPr="00E569A0">
        <w:rPr>
          <w:rFonts w:ascii="Helvetica Neue Thin" w:hAnsi="Helvetica Neue Thin"/>
          <w:color w:val="000000" w:themeColor="text1"/>
          <w:lang w:val="es-ES"/>
        </w:rPr>
        <w:t xml:space="preserve"> </w:t>
      </w:r>
      <w:r w:rsidR="00E569A0" w:rsidRPr="00E569A0">
        <w:rPr>
          <w:rFonts w:ascii="Helvetica Neue Thin" w:hAnsi="Helvetica Neue Thin"/>
          <w:color w:val="000000" w:themeColor="text1"/>
          <w:lang w:val="es-ES"/>
        </w:rPr>
        <w:t>estadística</w:t>
      </w:r>
      <w:r w:rsidRPr="00E569A0">
        <w:rPr>
          <w:rFonts w:ascii="Helvetica Neue Thin" w:hAnsi="Helvetica Neue Thin"/>
          <w:color w:val="000000" w:themeColor="text1"/>
          <w:lang w:val="es-ES"/>
        </w:rPr>
        <w:t xml:space="preserve"> del tiempo en </w:t>
      </w:r>
      <w:r w:rsidR="00E569A0" w:rsidRPr="00E569A0">
        <w:rPr>
          <w:rFonts w:ascii="Helvetica Neue Thin" w:hAnsi="Helvetica Neue Thin"/>
          <w:color w:val="000000" w:themeColor="text1"/>
          <w:lang w:val="es-ES"/>
        </w:rPr>
        <w:t>términos</w:t>
      </w:r>
      <w:r w:rsidRPr="00E569A0">
        <w:rPr>
          <w:rFonts w:ascii="Helvetica Neue Thin" w:hAnsi="Helvetica Neue Thin"/>
          <w:color w:val="000000" w:themeColor="text1"/>
          <w:lang w:val="es-ES"/>
        </w:rPr>
        <w:t xml:space="preserve"> de valores medios y variabilidad de las cantidades pertinentes durante </w:t>
      </w:r>
      <w:r w:rsidR="00E569A0" w:rsidRPr="00E569A0">
        <w:rPr>
          <w:rFonts w:ascii="Helvetica Neue Thin" w:hAnsi="Helvetica Neue Thin"/>
          <w:color w:val="000000" w:themeColor="text1"/>
          <w:lang w:val="es-ES"/>
        </w:rPr>
        <w:t>períodos</w:t>
      </w:r>
      <w:r w:rsidRPr="00E569A0">
        <w:rPr>
          <w:rFonts w:ascii="Helvetica Neue Thin" w:hAnsi="Helvetica Neue Thin"/>
          <w:color w:val="000000" w:themeColor="text1"/>
          <w:lang w:val="es-ES"/>
        </w:rPr>
        <w:t xml:space="preserve"> que pueden ser de meses a miles o millones de </w:t>
      </w:r>
      <w:r w:rsidR="00E569A0" w:rsidRPr="00E569A0">
        <w:rPr>
          <w:rFonts w:ascii="Helvetica Neue Thin" w:hAnsi="Helvetica Neue Thin"/>
          <w:color w:val="000000" w:themeColor="text1"/>
          <w:lang w:val="es-ES"/>
        </w:rPr>
        <w:t>años</w:t>
      </w:r>
      <w:r w:rsidRPr="00E569A0">
        <w:rPr>
          <w:rFonts w:ascii="Helvetica Neue Thin" w:hAnsi="Helvetica Neue Thin"/>
          <w:color w:val="000000" w:themeColor="text1"/>
          <w:lang w:val="es-ES"/>
        </w:rPr>
        <w:t xml:space="preserve">. El </w:t>
      </w:r>
      <w:r w:rsidR="00E569A0" w:rsidRPr="00E569A0">
        <w:rPr>
          <w:rFonts w:ascii="Helvetica Neue Thin" w:hAnsi="Helvetica Neue Thin"/>
          <w:color w:val="000000" w:themeColor="text1"/>
          <w:lang w:val="es-ES"/>
        </w:rPr>
        <w:t>período</w:t>
      </w:r>
      <w:r w:rsidRPr="00E569A0">
        <w:rPr>
          <w:rFonts w:ascii="Helvetica Neue Thin" w:hAnsi="Helvetica Neue Thin"/>
          <w:color w:val="000000" w:themeColor="text1"/>
          <w:lang w:val="es-ES"/>
        </w:rPr>
        <w:t xml:space="preserve"> normal es de 30 </w:t>
      </w:r>
      <w:r w:rsidR="00E569A0" w:rsidRPr="00E569A0">
        <w:rPr>
          <w:rFonts w:ascii="Helvetica Neue Thin" w:hAnsi="Helvetica Neue Thin"/>
          <w:color w:val="000000" w:themeColor="text1"/>
          <w:lang w:val="es-ES"/>
        </w:rPr>
        <w:t>años</w:t>
      </w:r>
      <w:r w:rsidRPr="00E569A0">
        <w:rPr>
          <w:rFonts w:ascii="Helvetica Neue Thin" w:hAnsi="Helvetica Neue Thin"/>
          <w:color w:val="000000" w:themeColor="text1"/>
          <w:lang w:val="es-ES"/>
        </w:rPr>
        <w:t xml:space="preserve">, </w:t>
      </w:r>
      <w:r w:rsidR="00E569A0" w:rsidRPr="00E569A0">
        <w:rPr>
          <w:rFonts w:ascii="Helvetica Neue Thin" w:hAnsi="Helvetica Neue Thin"/>
          <w:color w:val="000000" w:themeColor="text1"/>
          <w:lang w:val="es-ES"/>
        </w:rPr>
        <w:t>según</w:t>
      </w:r>
      <w:r w:rsidRPr="00E569A0">
        <w:rPr>
          <w:rFonts w:ascii="Helvetica Neue Thin" w:hAnsi="Helvetica Neue Thin"/>
          <w:color w:val="000000" w:themeColor="text1"/>
          <w:lang w:val="es-ES"/>
        </w:rPr>
        <w:t xml:space="preserve"> la </w:t>
      </w:r>
      <w:r w:rsidR="00E569A0" w:rsidRPr="00E569A0">
        <w:rPr>
          <w:rFonts w:ascii="Helvetica Neue Thin" w:hAnsi="Helvetica Neue Thin"/>
          <w:color w:val="000000" w:themeColor="text1"/>
          <w:lang w:val="es-ES"/>
        </w:rPr>
        <w:t>definición</w:t>
      </w:r>
      <w:r w:rsidRPr="00E569A0">
        <w:rPr>
          <w:rFonts w:ascii="Helvetica Neue Thin" w:hAnsi="Helvetica Neue Thin"/>
          <w:color w:val="000000" w:themeColor="text1"/>
          <w:lang w:val="es-ES"/>
        </w:rPr>
        <w:t xml:space="preserve"> de la </w:t>
      </w:r>
      <w:r w:rsidR="00E569A0" w:rsidRPr="00E569A0">
        <w:rPr>
          <w:rFonts w:ascii="Helvetica Neue Thin" w:hAnsi="Helvetica Neue Thin"/>
          <w:color w:val="000000" w:themeColor="text1"/>
          <w:lang w:val="es-ES"/>
        </w:rPr>
        <w:t>Organización</w:t>
      </w:r>
      <w:r w:rsidRPr="00E569A0">
        <w:rPr>
          <w:rFonts w:ascii="Helvetica Neue Thin" w:hAnsi="Helvetica Neue Thin"/>
          <w:color w:val="000000" w:themeColor="text1"/>
          <w:lang w:val="es-ES"/>
        </w:rPr>
        <w:t xml:space="preserve"> </w:t>
      </w:r>
      <w:r w:rsidR="00E569A0" w:rsidRPr="00E569A0">
        <w:rPr>
          <w:rFonts w:ascii="Helvetica Neue Thin" w:hAnsi="Helvetica Neue Thin"/>
          <w:color w:val="000000" w:themeColor="text1"/>
          <w:lang w:val="es-ES"/>
        </w:rPr>
        <w:t>Meteorológica</w:t>
      </w:r>
      <w:r w:rsidRPr="00E569A0">
        <w:rPr>
          <w:rFonts w:ascii="Helvetica Neue Thin" w:hAnsi="Helvetica Neue Thin"/>
          <w:color w:val="000000" w:themeColor="text1"/>
          <w:lang w:val="es-ES"/>
        </w:rPr>
        <w:t xml:space="preserve"> Mundial (OMM) </w:t>
      </w:r>
      <w:r w:rsidRPr="00E569A0">
        <w:rPr>
          <w:rFonts w:ascii="Helvetica Neue Thin" w:hAnsi="Helvetica Neue Thin"/>
          <w:color w:val="000000" w:themeColor="text1"/>
          <w:lang w:val="es-ES"/>
        </w:rPr>
        <w:fldChar w:fldCharType="begin" w:fldLock="1"/>
      </w:r>
      <w:r w:rsidR="00731F0D" w:rsidRPr="00E569A0">
        <w:rPr>
          <w:rFonts w:ascii="Helvetica Neue Thin" w:hAnsi="Helvetica Neue Thin"/>
          <w:color w:val="000000" w:themeColor="text1"/>
          <w:lang w:val="es-ES"/>
        </w:rPr>
        <w:instrText>ADDIN CSL_CITATION { "citationItems" : [ { "id" : "ITEM-1", "itemData" : { "abstract" : "Este Glosario est\u00e1 basado en los glosarios publicados en el Tercer Informe de Evaluaci\u00f3n del IPCC (IPCC, 2001a, b, c); sin embargo, se ha llevado a cabo un trabajo adicional en aras de la coherencia y el afinamiento de algunos t\u00e9rminos. Las definiciones que figuran de forma independientes en el glosario se consignan en letra cursiva. Aclimataci\u00f3n Adaptaci\u00f3n fisiol\u00f3gica a las variaciones clim\u00e1ticas. Actividad solar El Sol presenta per\u00edodos de gran actividad que se observan en una serie de manchas solares, adem\u00e1s de producci\u00f3n radiactiva, actividad magn\u00e9tica, y emisi\u00f3n de part\u00edculas de gran energ\u00eda. Estas variaciones tienen lugar en una serie de escalas temporales que van desde millones de a\u00f1os a minutos. V\u00e9ase tambi\u00e9n Ciclo solar. Absorci\u00f3n La adici\u00f3n de una sustancia de preocupaci\u00f3n a un dep\u00f3sito. La absorci\u00f3n de sustancias que contienen carbono, en particular di\u00f3xido de carbono, se denomina a menudo secuestro (de carbono). V\u00e9ase tambi\u00e9n Secuestro. Actividades de aplicaci\u00f3n conjunta (AAC) Fase piloto de la Aplicaci\u00f3n conjunta, tal como se define en el Art\u00edculo 4.2 a) de la Convenci\u00f3n Marco de las Naciones Unidas sobre el Cambio Clim\u00e1tico, que autoriza actividades conjuntas entre pa\u00edses desarrollados (y sus empresas) y entre pa\u00edses desarrollados y en desarrollo (y sus empresas). Las AAC est\u00e1n concebidas para que de las Partes en la Convenci\u00f3n Marco de las Naciones Unidas sobre el Cambio Clim\u00e1tico adquieran experiencia en actividades para proyectos ejecutados de forma conjunta. Las AAC no devengan ning\u00fan cr\u00e9dito durante la fase piloto. A\u00fan se debe decidir sobre el futuro de los proyectos de AAC y su relaci\u00f3n con los Mecanismos de Kyoto. Como una forma sencilla de permisos comercializables, las AAC y otros esquemas basados en el mercado, son mecanismos que potencialmente pueden estimular flujos adicionales de recursos para la mejora del medio ambiente mundial. V\u00e9ase tambi\u00e9n Mecanismo para un Desarrollo Limpio y Comercio de derechos de emisiones Acuerdo voluntario Acuerdo entre una autoridad gubernamental y una (o varias) partes privadas, adem\u00e1s de compromiso unilateral reconocido por la autoridad p\u00fablica, para lograr objetivos ambientales o para mejorar los resultados ambientales, m\u00e1s all\u00e1 de la observancia.", "author" : [ { "dropping-particle" : "", "family" : "IPCC", "given" : "", "non-dropping-particle" : "", "parse-names" : false, "suffix" : "" } ], "id" : "ITEM-1", "issued" : { "date-parts" : [ [ "2001" ] ] }, "title" : "Anexo B. Glosario de t\u00e9rminos", "type" : "article-journal" }, "uris" : [ "http://www.mendeley.com/documents/?uuid=6afb55ff-6920-33db-8615-fa4d58f22ce3" ] } ], "mendeley" : { "formattedCitation" : "(IPCC, 2001)", "plainTextFormattedCitation" : "(IPCC, 2001)", "previouslyFormattedCitation" : "(IPCC, 2001)" }, "properties" : { "noteIndex" : 0 }, "schema" : "https://github.com/citation-style-language/schema/raw/master/csl-citation.json" }</w:instrText>
      </w:r>
      <w:r w:rsidRPr="00E569A0">
        <w:rPr>
          <w:rFonts w:ascii="Helvetica Neue Thin" w:hAnsi="Helvetica Neue Thin"/>
          <w:color w:val="000000" w:themeColor="text1"/>
          <w:lang w:val="es-ES"/>
        </w:rPr>
        <w:fldChar w:fldCharType="separate"/>
      </w:r>
      <w:r w:rsidRPr="00E569A0">
        <w:rPr>
          <w:rFonts w:ascii="Helvetica Neue Thin" w:hAnsi="Helvetica Neue Thin"/>
          <w:noProof/>
          <w:color w:val="000000" w:themeColor="text1"/>
          <w:lang w:val="es-ES"/>
        </w:rPr>
        <w:t>(IPCC, 2001)</w:t>
      </w:r>
      <w:r w:rsidRPr="00E569A0">
        <w:rPr>
          <w:rFonts w:ascii="Helvetica Neue Thin" w:hAnsi="Helvetica Neue Thin"/>
          <w:color w:val="000000" w:themeColor="text1"/>
          <w:lang w:val="es-ES"/>
        </w:rPr>
        <w:fldChar w:fldCharType="end"/>
      </w:r>
    </w:p>
    <w:p w:rsidR="00342FA2" w:rsidRPr="00E569A0" w:rsidRDefault="00342FA2" w:rsidP="004C676D">
      <w:pPr>
        <w:rPr>
          <w:rFonts w:ascii="Helvetica Neue Thin" w:hAnsi="Helvetica Neue Thin"/>
          <w:color w:val="000000" w:themeColor="text1"/>
          <w:sz w:val="24"/>
          <w:szCs w:val="24"/>
          <w:lang w:val="es-ES"/>
        </w:rPr>
      </w:pPr>
      <w:r w:rsidRPr="00E569A0">
        <w:rPr>
          <w:rFonts w:ascii="Helvetica Neue Thin" w:hAnsi="Helvetica Neue Thin"/>
          <w:b/>
          <w:color w:val="000000" w:themeColor="text1"/>
          <w:sz w:val="24"/>
          <w:szCs w:val="24"/>
          <w:lang w:val="es-ES"/>
        </w:rPr>
        <w:t>Competitividad:</w:t>
      </w:r>
      <w:r w:rsidRPr="00E569A0">
        <w:rPr>
          <w:rFonts w:ascii="Helvetica Neue Thin" w:hAnsi="Helvetica Neue Thin"/>
          <w:color w:val="000000" w:themeColor="text1"/>
          <w:sz w:val="24"/>
          <w:szCs w:val="24"/>
          <w:lang w:val="es-ES"/>
        </w:rPr>
        <w:t xml:space="preserve"> </w:t>
      </w:r>
      <w:r w:rsidRPr="00E569A0">
        <w:rPr>
          <w:rFonts w:ascii="Helvetica Neue Thin" w:hAnsi="Helvetica Neue Thin" w:cs="Arial"/>
          <w:color w:val="000000" w:themeColor="text1"/>
          <w:sz w:val="24"/>
          <w:szCs w:val="24"/>
          <w:lang w:val="es-ES"/>
        </w:rPr>
        <w:t>Se define como la habilidad de un país para alcanzar altas tasas sostenidas de crecimiento del producto per cápita. Según el Institute for Management Development - IMD, es la habilidad de una nación para crear y mantener un entorno que sustente una mayor creación de valor para sus empresas y más prosperidad para sus habitantes</w:t>
      </w:r>
      <w:r w:rsidRPr="00E569A0">
        <w:rPr>
          <w:rFonts w:ascii="Helvetica Neue Thin" w:hAnsi="Helvetica Neue Thin"/>
          <w:color w:val="000000" w:themeColor="text1"/>
          <w:sz w:val="24"/>
          <w:szCs w:val="24"/>
          <w:lang w:val="es-ES"/>
        </w:rPr>
        <w:t xml:space="preserve"> </w:t>
      </w:r>
      <w:r w:rsidRPr="00E569A0">
        <w:rPr>
          <w:rFonts w:ascii="Helvetica Neue Thin" w:hAnsi="Helvetica Neue Thin"/>
          <w:color w:val="000000" w:themeColor="text1"/>
          <w:sz w:val="24"/>
          <w:szCs w:val="24"/>
          <w:lang w:val="es-ES"/>
        </w:rPr>
        <w:fldChar w:fldCharType="begin" w:fldLock="1"/>
      </w:r>
      <w:r w:rsidRPr="00E569A0">
        <w:rPr>
          <w:rFonts w:ascii="Helvetica Neue Thin" w:hAnsi="Helvetica Neue Thin"/>
          <w:color w:val="000000" w:themeColor="text1"/>
          <w:sz w:val="24"/>
          <w:szCs w:val="24"/>
          <w:lang w:val="es-ES"/>
        </w:rPr>
        <w:instrText>ADDIN CSL_CITATION { "citationItems" : [ { "id" : "ITEM-1", "itemData" : { "author" : [ { "dropping-particle" : "", "family" : "Colciencias", "given" : "", "non-dropping-particle" : "", "parse-names" : false, "suffix" : "" } ], "id" : "ITEM-1", "issued" : { "date-parts" : [ [ "2009" ] ] }, "number-of-pages" : "34", "publisher-place" : "Bogot\u00e1", "title" : "GU\u00cdA METODOL\u00d3GICA PARA LA ELABORACI\u00d3N DE PLANES ESTRAT\u00c9GICOS REGIONALES DE CIENCIA, TECNOLOG\u00cdA E INNOVACI\u00d3N", "type" : "report" }, "uris" : [ "http://www.mendeley.com/documents/?uuid=5fc2112b-6abb-3084-b727-c866e2c92ed4" ] } ], "mendeley" : { "formattedCitation" : "(Colciencias, 2009)", "plainTextFormattedCitation" : "(Colciencias, 2009)", "previouslyFormattedCitation" : "(Colciencias, 2009)" }, "properties" : { "noteIndex" : 0 }, "schema" : "https://github.com/citation-style-language/schema/raw/master/csl-citation.json" }</w:instrText>
      </w:r>
      <w:r w:rsidRPr="00E569A0">
        <w:rPr>
          <w:rFonts w:ascii="Helvetica Neue Thin" w:hAnsi="Helvetica Neue Thin"/>
          <w:color w:val="000000" w:themeColor="text1"/>
          <w:sz w:val="24"/>
          <w:szCs w:val="24"/>
          <w:lang w:val="es-ES"/>
        </w:rPr>
        <w:fldChar w:fldCharType="separate"/>
      </w:r>
      <w:r w:rsidRPr="00E569A0">
        <w:rPr>
          <w:rFonts w:ascii="Helvetica Neue Thin" w:hAnsi="Helvetica Neue Thin"/>
          <w:noProof/>
          <w:color w:val="000000" w:themeColor="text1"/>
          <w:sz w:val="24"/>
          <w:szCs w:val="24"/>
          <w:lang w:val="es-ES"/>
        </w:rPr>
        <w:t>(Colciencias, 2009)</w:t>
      </w:r>
      <w:r w:rsidRPr="00E569A0">
        <w:rPr>
          <w:rFonts w:ascii="Helvetica Neue Thin" w:hAnsi="Helvetica Neue Thin"/>
          <w:color w:val="000000" w:themeColor="text1"/>
          <w:sz w:val="24"/>
          <w:szCs w:val="24"/>
          <w:lang w:val="es-ES"/>
        </w:rPr>
        <w:fldChar w:fldCharType="end"/>
      </w:r>
    </w:p>
    <w:p w:rsidR="00BB3007" w:rsidRPr="00E569A0" w:rsidRDefault="00E569A0" w:rsidP="004C676D">
      <w:pPr>
        <w:pStyle w:val="NormalWeb"/>
        <w:jc w:val="both"/>
        <w:rPr>
          <w:rFonts w:ascii="Helvetica Neue Thin" w:hAnsi="Helvetica Neue Thin"/>
          <w:color w:val="000000" w:themeColor="text1"/>
          <w:lang w:val="es-ES"/>
        </w:rPr>
      </w:pPr>
      <w:r w:rsidRPr="00E569A0">
        <w:rPr>
          <w:rFonts w:ascii="Helvetica Neue Thin" w:hAnsi="Helvetica Neue Thin"/>
          <w:b/>
          <w:color w:val="000000" w:themeColor="text1"/>
          <w:lang w:val="es-ES"/>
        </w:rPr>
        <w:t>Deforestación</w:t>
      </w:r>
      <w:r w:rsidR="004C676D" w:rsidRPr="00E569A0">
        <w:rPr>
          <w:rFonts w:ascii="Helvetica Neue Thin" w:hAnsi="Helvetica Neue Thin"/>
          <w:b/>
          <w:color w:val="000000" w:themeColor="text1"/>
          <w:lang w:val="es-ES"/>
        </w:rPr>
        <w:t>:</w:t>
      </w:r>
      <w:r w:rsidR="004C676D" w:rsidRPr="00E569A0">
        <w:rPr>
          <w:rFonts w:ascii="Helvetica Neue Thin" w:hAnsi="Helvetica Neue Thin"/>
          <w:color w:val="000000" w:themeColor="text1"/>
          <w:lang w:val="es-ES"/>
        </w:rPr>
        <w:t xml:space="preserve"> </w:t>
      </w:r>
      <w:r w:rsidRPr="00E569A0">
        <w:rPr>
          <w:rFonts w:ascii="Helvetica Neue Thin" w:hAnsi="Helvetica Neue Thin"/>
          <w:color w:val="000000" w:themeColor="text1"/>
          <w:lang w:val="es-ES"/>
        </w:rPr>
        <w:t>Conversión</w:t>
      </w:r>
      <w:r w:rsidR="00BB3007" w:rsidRPr="00E569A0">
        <w:rPr>
          <w:rFonts w:ascii="Helvetica Neue Thin" w:hAnsi="Helvetica Neue Thin"/>
          <w:color w:val="000000" w:themeColor="text1"/>
          <w:lang w:val="es-ES"/>
        </w:rPr>
        <w:t xml:space="preserve"> de bosques en zonas no boscosas. Para obtener </w:t>
      </w:r>
      <w:r w:rsidRPr="00E569A0">
        <w:rPr>
          <w:rFonts w:ascii="Helvetica Neue Thin" w:hAnsi="Helvetica Neue Thin"/>
          <w:color w:val="000000" w:themeColor="text1"/>
          <w:lang w:val="es-ES"/>
        </w:rPr>
        <w:t>más</w:t>
      </w:r>
      <w:r w:rsidR="00BB3007" w:rsidRPr="00E569A0">
        <w:rPr>
          <w:rFonts w:ascii="Helvetica Neue Thin" w:hAnsi="Helvetica Neue Thin"/>
          <w:color w:val="000000" w:themeColor="text1"/>
          <w:lang w:val="es-ES"/>
        </w:rPr>
        <w:t xml:space="preserve"> </w:t>
      </w:r>
      <w:r w:rsidRPr="00E569A0">
        <w:rPr>
          <w:rFonts w:ascii="Helvetica Neue Thin" w:hAnsi="Helvetica Neue Thin"/>
          <w:color w:val="000000" w:themeColor="text1"/>
          <w:lang w:val="es-ES"/>
        </w:rPr>
        <w:t>información</w:t>
      </w:r>
      <w:r w:rsidR="00BB3007" w:rsidRPr="00E569A0">
        <w:rPr>
          <w:rFonts w:ascii="Helvetica Neue Thin" w:hAnsi="Helvetica Neue Thin"/>
          <w:color w:val="000000" w:themeColor="text1"/>
          <w:lang w:val="es-ES"/>
        </w:rPr>
        <w:t xml:space="preserve"> sobre el </w:t>
      </w:r>
      <w:r w:rsidRPr="00E569A0">
        <w:rPr>
          <w:rFonts w:ascii="Helvetica Neue Thin" w:hAnsi="Helvetica Neue Thin"/>
          <w:color w:val="000000" w:themeColor="text1"/>
          <w:lang w:val="es-ES"/>
        </w:rPr>
        <w:t>término</w:t>
      </w:r>
      <w:r w:rsidR="00BB3007" w:rsidRPr="00E569A0">
        <w:rPr>
          <w:rFonts w:ascii="Helvetica Neue Thin" w:hAnsi="Helvetica Neue Thin"/>
          <w:color w:val="000000" w:themeColor="text1"/>
          <w:lang w:val="es-ES"/>
        </w:rPr>
        <w:t xml:space="preserve"> bosques y temas relacionados, como </w:t>
      </w:r>
      <w:r w:rsidRPr="00E569A0">
        <w:rPr>
          <w:rFonts w:ascii="Helvetica Neue Thin" w:hAnsi="Helvetica Neue Thin"/>
          <w:color w:val="000000" w:themeColor="text1"/>
          <w:lang w:val="es-ES"/>
        </w:rPr>
        <w:t>forestación</w:t>
      </w:r>
      <w:r w:rsidR="00BB3007" w:rsidRPr="00E569A0">
        <w:rPr>
          <w:rFonts w:ascii="Helvetica Neue Thin" w:hAnsi="Helvetica Neue Thin"/>
          <w:color w:val="000000" w:themeColor="text1"/>
          <w:lang w:val="es-ES"/>
        </w:rPr>
        <w:t xml:space="preserve">, </w:t>
      </w:r>
      <w:r w:rsidRPr="00E569A0">
        <w:rPr>
          <w:rFonts w:ascii="Helvetica Neue Thin" w:hAnsi="Helvetica Neue Thin"/>
          <w:color w:val="000000" w:themeColor="text1"/>
          <w:lang w:val="es-ES"/>
        </w:rPr>
        <w:t>reforestación</w:t>
      </w:r>
      <w:r w:rsidR="00BB3007" w:rsidRPr="00E569A0">
        <w:rPr>
          <w:rFonts w:ascii="Helvetica Neue Thin" w:hAnsi="Helvetica Neue Thin"/>
          <w:color w:val="000000" w:themeColor="text1"/>
          <w:lang w:val="es-ES"/>
        </w:rPr>
        <w:t xml:space="preserve">, y </w:t>
      </w:r>
      <w:r w:rsidRPr="00E569A0">
        <w:rPr>
          <w:rFonts w:ascii="Helvetica Neue Thin" w:hAnsi="Helvetica Neue Thin"/>
          <w:color w:val="000000" w:themeColor="text1"/>
          <w:lang w:val="es-ES"/>
        </w:rPr>
        <w:t>deforestación</w:t>
      </w:r>
      <w:r w:rsidR="00BB3007" w:rsidRPr="00E569A0">
        <w:rPr>
          <w:rFonts w:ascii="Helvetica Neue Thin" w:hAnsi="Helvetica Neue Thin"/>
          <w:color w:val="000000" w:themeColor="text1"/>
          <w:lang w:val="es-ES"/>
        </w:rPr>
        <w:t xml:space="preserve">, </w:t>
      </w:r>
      <w:r w:rsidRPr="00E569A0">
        <w:rPr>
          <w:rFonts w:ascii="Helvetica Neue Thin" w:hAnsi="Helvetica Neue Thin"/>
          <w:color w:val="000000" w:themeColor="text1"/>
          <w:lang w:val="es-ES"/>
        </w:rPr>
        <w:t>véase</w:t>
      </w:r>
      <w:r w:rsidR="00BB3007" w:rsidRPr="00E569A0">
        <w:rPr>
          <w:rFonts w:ascii="Helvetica Neue Thin" w:hAnsi="Helvetica Neue Thin"/>
          <w:color w:val="000000" w:themeColor="text1"/>
          <w:lang w:val="es-ES"/>
        </w:rPr>
        <w:t xml:space="preserve"> el Informe Especial del IPCC: Uso de la tierra, cambio de uso de la tierra y silvicultura (IPCC, 2000b).  </w:t>
      </w:r>
      <w:r w:rsidR="00BB3007" w:rsidRPr="00E569A0">
        <w:rPr>
          <w:rFonts w:ascii="Helvetica Neue Thin" w:hAnsi="Helvetica Neue Thin"/>
          <w:color w:val="000000" w:themeColor="text1"/>
          <w:lang w:val="es-ES"/>
        </w:rPr>
        <w:fldChar w:fldCharType="begin" w:fldLock="1"/>
      </w:r>
      <w:r w:rsidR="00731F0D" w:rsidRPr="00E569A0">
        <w:rPr>
          <w:rFonts w:ascii="Helvetica Neue Thin" w:hAnsi="Helvetica Neue Thin"/>
          <w:color w:val="000000" w:themeColor="text1"/>
          <w:lang w:val="es-ES"/>
        </w:rPr>
        <w:instrText>ADDIN CSL_CITATION { "citationItems" : [ { "id" : "ITEM-1", "itemData" : { "abstract" : "Este Glosario est\u00e1 basado en los glosarios publicados en el Tercer Informe de Evaluaci\u00f3n del IPCC (IPCC, 2001a, b, c); sin embargo, se ha llevado a cabo un trabajo adicional en aras de la coherencia y el afinamiento de algunos t\u00e9rminos. Las definiciones que figuran de forma independientes en el glosario se consignan en letra cursiva. Aclimataci\u00f3n Adaptaci\u00f3n fisiol\u00f3gica a las variaciones clim\u00e1ticas. Actividad solar El Sol presenta per\u00edodos de gran actividad que se observan en una serie de manchas solares, adem\u00e1s de producci\u00f3n radiactiva, actividad magn\u00e9tica, y emisi\u00f3n de part\u00edculas de gran energ\u00eda. Estas variaciones tienen lugar en una serie de escalas temporales que van desde millones de a\u00f1os a minutos. V\u00e9ase tambi\u00e9n Ciclo solar. Absorci\u00f3n La adici\u00f3n de una sustancia de preocupaci\u00f3n a un dep\u00f3sito. La absorci\u00f3n de sustancias que contienen carbono, en particular di\u00f3xido de carbono, se denomina a menudo secuestro (de carbono). V\u00e9ase tambi\u00e9n Secuestro. Actividades de aplicaci\u00f3n conjunta (AAC) Fase piloto de la Aplicaci\u00f3n conjunta, tal como se define en el Art\u00edculo 4.2 a) de la Convenci\u00f3n Marco de las Naciones Unidas sobre el Cambio Clim\u00e1tico, que autoriza actividades conjuntas entre pa\u00edses desarrollados (y sus empresas) y entre pa\u00edses desarrollados y en desarrollo (y sus empresas). Las AAC est\u00e1n concebidas para que de las Partes en la Convenci\u00f3n Marco de las Naciones Unidas sobre el Cambio Clim\u00e1tico adquieran experiencia en actividades para proyectos ejecutados de forma conjunta. Las AAC no devengan ning\u00fan cr\u00e9dito durante la fase piloto. A\u00fan se debe decidir sobre el futuro de los proyectos de AAC y su relaci\u00f3n con los Mecanismos de Kyoto. Como una forma sencilla de permisos comercializables, las AAC y otros esquemas basados en el mercado, son mecanismos que potencialmente pueden estimular flujos adicionales de recursos para la mejora del medio ambiente mundial. V\u00e9ase tambi\u00e9n Mecanismo para un Desarrollo Limpio y Comercio de derechos de emisiones Acuerdo voluntario Acuerdo entre una autoridad gubernamental y una (o varias) partes privadas, adem\u00e1s de compromiso unilateral reconocido por la autoridad p\u00fablica, para lograr objetivos ambientales o para mejorar los resultados ambientales, m\u00e1s all\u00e1 de la observancia.", "author" : [ { "dropping-particle" : "", "family" : "IPCC", "given" : "", "non-dropping-particle" : "", "parse-names" : false, "suffix" : "" } ], "id" : "ITEM-1", "issued" : { "date-parts" : [ [ "2001" ] ] }, "title" : "Anexo B. Glosario de t\u00e9rminos", "type" : "article-journal" }, "uris" : [ "http://www.mendeley.com/documents/?uuid=6afb55ff-6920-33db-8615-fa4d58f22ce3" ] } ], "mendeley" : { "formattedCitation" : "(IPCC, 2001)", "plainTextFormattedCitation" : "(IPCC, 2001)", "previouslyFormattedCitation" : "(IPCC, 2001)" }, "properties" : { "noteIndex" : 0 }, "schema" : "https://github.com/citation-style-language/schema/raw/master/csl-citation.json" }</w:instrText>
      </w:r>
      <w:r w:rsidR="00BB3007" w:rsidRPr="00E569A0">
        <w:rPr>
          <w:rFonts w:ascii="Helvetica Neue Thin" w:hAnsi="Helvetica Neue Thin"/>
          <w:color w:val="000000" w:themeColor="text1"/>
          <w:lang w:val="es-ES"/>
        </w:rPr>
        <w:fldChar w:fldCharType="separate"/>
      </w:r>
      <w:r w:rsidR="00BB3007" w:rsidRPr="00E569A0">
        <w:rPr>
          <w:rFonts w:ascii="Helvetica Neue Thin" w:hAnsi="Helvetica Neue Thin"/>
          <w:noProof/>
          <w:color w:val="000000" w:themeColor="text1"/>
          <w:lang w:val="es-ES"/>
        </w:rPr>
        <w:t>(IPCC, 2001)</w:t>
      </w:r>
      <w:r w:rsidR="00BB3007" w:rsidRPr="00E569A0">
        <w:rPr>
          <w:rFonts w:ascii="Helvetica Neue Thin" w:hAnsi="Helvetica Neue Thin"/>
          <w:color w:val="000000" w:themeColor="text1"/>
          <w:lang w:val="es-ES"/>
        </w:rPr>
        <w:fldChar w:fldCharType="end"/>
      </w:r>
    </w:p>
    <w:p w:rsidR="00731F0D" w:rsidRPr="00E569A0" w:rsidRDefault="00BB3007" w:rsidP="004C676D">
      <w:pPr>
        <w:pStyle w:val="NormalWeb"/>
        <w:jc w:val="both"/>
        <w:rPr>
          <w:rFonts w:ascii="Helvetica Neue Thin" w:hAnsi="Helvetica Neue Thin"/>
          <w:color w:val="000000" w:themeColor="text1"/>
          <w:lang w:val="es-ES"/>
        </w:rPr>
      </w:pPr>
      <w:r w:rsidRPr="00E569A0">
        <w:rPr>
          <w:rFonts w:ascii="Helvetica Neue Thin" w:hAnsi="Helvetica Neue Thin"/>
          <w:b/>
          <w:color w:val="000000" w:themeColor="text1"/>
          <w:lang w:val="es-ES"/>
        </w:rPr>
        <w:t>Desarrollo sostenible</w:t>
      </w:r>
      <w:r w:rsidR="008F46AC" w:rsidRPr="00E569A0">
        <w:rPr>
          <w:rFonts w:ascii="Helvetica Neue Thin" w:hAnsi="Helvetica Neue Thin"/>
          <w:b/>
          <w:color w:val="000000" w:themeColor="text1"/>
          <w:lang w:val="es-ES"/>
        </w:rPr>
        <w:t>:</w:t>
      </w:r>
      <w:r w:rsidR="008F46AC" w:rsidRPr="00E569A0">
        <w:rPr>
          <w:rFonts w:ascii="Helvetica Neue Thin" w:hAnsi="Helvetica Neue Thin"/>
          <w:color w:val="000000" w:themeColor="text1"/>
          <w:lang w:val="es-ES"/>
        </w:rPr>
        <w:t xml:space="preserve"> </w:t>
      </w:r>
      <w:r w:rsidR="00731F0D" w:rsidRPr="00E569A0">
        <w:rPr>
          <w:rFonts w:ascii="Helvetica Neue Thin" w:hAnsi="Helvetica Neue Thin"/>
          <w:color w:val="000000" w:themeColor="text1"/>
          <w:lang w:val="es-ES"/>
        </w:rPr>
        <w:t xml:space="preserve">Aquel desarrollo que conduce al crecimiento </w:t>
      </w:r>
      <w:r w:rsidR="004C676D" w:rsidRPr="00E569A0">
        <w:rPr>
          <w:rFonts w:ascii="Helvetica Neue Thin" w:hAnsi="Helvetica Neue Thin"/>
          <w:color w:val="000000" w:themeColor="text1"/>
          <w:lang w:val="es-ES"/>
        </w:rPr>
        <w:t>económico</w:t>
      </w:r>
      <w:r w:rsidR="00731F0D" w:rsidRPr="00E569A0">
        <w:rPr>
          <w:rFonts w:ascii="Helvetica Neue Thin" w:hAnsi="Helvetica Neue Thin"/>
          <w:color w:val="000000" w:themeColor="text1"/>
          <w:lang w:val="es-ES"/>
        </w:rPr>
        <w:t xml:space="preserve">, a la </w:t>
      </w:r>
      <w:r w:rsidR="004C676D" w:rsidRPr="00E569A0">
        <w:rPr>
          <w:rFonts w:ascii="Helvetica Neue Thin" w:hAnsi="Helvetica Neue Thin"/>
          <w:color w:val="000000" w:themeColor="text1"/>
          <w:lang w:val="es-ES"/>
        </w:rPr>
        <w:t>elevación</w:t>
      </w:r>
      <w:r w:rsidR="00731F0D" w:rsidRPr="00E569A0">
        <w:rPr>
          <w:rFonts w:ascii="Helvetica Neue Thin" w:hAnsi="Helvetica Neue Thin"/>
          <w:color w:val="000000" w:themeColor="text1"/>
          <w:lang w:val="es-ES"/>
        </w:rPr>
        <w:t xml:space="preserve"> de la calidad de vida y al bienestar social, sin agotar la base de recursos naturales renovables en que se sustenta, ni deteriorar el ambiente o el derecho de las generaciones futuras a utilizarlo para la </w:t>
      </w:r>
      <w:r w:rsidR="004C676D" w:rsidRPr="00E569A0">
        <w:rPr>
          <w:rFonts w:ascii="Helvetica Neue Thin" w:hAnsi="Helvetica Neue Thin"/>
          <w:color w:val="000000" w:themeColor="text1"/>
          <w:lang w:val="es-ES"/>
        </w:rPr>
        <w:t>satisfacción</w:t>
      </w:r>
      <w:r w:rsidR="00731F0D" w:rsidRPr="00E569A0">
        <w:rPr>
          <w:rFonts w:ascii="Helvetica Neue Thin" w:hAnsi="Helvetica Neue Thin"/>
          <w:color w:val="000000" w:themeColor="text1"/>
          <w:lang w:val="es-ES"/>
        </w:rPr>
        <w:t xml:space="preserve"> de sus propias necesidades, por lo menos en las mismas condiciones de las actuales. </w:t>
      </w:r>
      <w:r w:rsidR="00731F0D" w:rsidRPr="00E569A0">
        <w:rPr>
          <w:rFonts w:ascii="Helvetica Neue Thin" w:hAnsi="Helvetica Neue Thin"/>
          <w:color w:val="000000" w:themeColor="text1"/>
          <w:lang w:val="es-ES"/>
        </w:rPr>
        <w:fldChar w:fldCharType="begin" w:fldLock="1"/>
      </w:r>
      <w:r w:rsidR="001E50EB" w:rsidRPr="00E569A0">
        <w:rPr>
          <w:rFonts w:ascii="Helvetica Neue Thin" w:hAnsi="Helvetica Neue Thin"/>
          <w:color w:val="000000" w:themeColor="text1"/>
          <w:lang w:val="es-ES"/>
        </w:rPr>
        <w:instrText>ADDIN CSL_CITATION { "citationItems" : [ { "id" : "ITEM-1", "itemData" : { "abstract" : "Por medio de la cual se regula la integraci\u00f3n de las energ\u00edas renovables no convencionales al Sistema Energ\u00e9tico Nacional. EL CONGRESO DE COLOMBIA DECRETA: CAP\u00cdTULO I Disposiciones generales Art\u00edculo 1\u00b0. Objeto. La presente ley tiene por objeto promover el desarrollo y la utilizaci\u00f3n de las fuentes no convencionales de energ\u00eda, principalmente aquellas de car\u00e1cter renovable, en el sistema energ\u00e9tico nacional, mediante su integraci\u00f3n al mercado el\u00e9ctrico, su participaci\u00f3n en las zonas no interconectadas y en otros usos energ\u00e9ticos como medio necesario para el desarrollo econ\u00f3mico sostenible, la reducci\u00f3n de emisiones de gases de efecto invernadero y la seguridad del abastecimiento energ\u00e9tico. Con los mismos prop\u00f3sitos se busca promover la gesti\u00f3n eficiente de la energ\u00eda, que comprende tanto la eficiencia energ\u00e9tica como la respuesta de la demanda. Art\u00edculo 2\u00b0. Finalidad de la ley. La finalidad de la presente ley es establecer el marco legal y los instrumentos para la promoci\u00f3n del aprovechamiento de las fuentes no convencionales de energ\u00eda, principalmente aquellas de car\u00e1cter renovable, lo mismo que para el fomento de la inversi\u00f3n, investigaci\u00f3n y desarrollo de tecnolog\u00edas limpias para producci\u00f3n de energ\u00eda, la eficiencia energ\u00e9tica y la respuesta de la demanda, en el marco de la pol\u00edtica energ\u00e9tica nacional. Igualmente, tiene por objeto establecer l\u00edneas de acci\u00f3n para el cumplimento de compromisos asumidos por Colombia en materia de energ\u00edas renovables, gesti\u00f3n eficiente de la energ\u00eda y reducci\u00f3n de emisiones de gases de efecto invernadero, tales como aquellos adquiridos a trav\u00e9s de la aprobaci\u00f3n del estatuto de la Agencia Internacional de Energ\u00edas Renovables (Irena) mediante la Ley 1665 de 2013. Son finalidades de esta ley:", "id" : "ITEM-1", "issued" : { "date-parts" : [ [ "2014" ] ] }, "publisher" : "Congreso de la Rep\u00fablica", "publisher-place" : "Bogot\u00e1 DC", "title" : "Ley 1715 de 2014", "type" : "bill" }, "uris" : [ "http://www.mendeley.com/documents/?uuid=2182aab4-b1bc-3adb-82b7-e885c38d9235" ] } ], "mendeley" : { "formattedCitation" : "(&lt;i&gt;Ley 1715 de 2014&lt;/i&gt;, 2014)", "plainTextFormattedCitation" : "(Ley 1715 de 2014, 2014)", "previouslyFormattedCitation" : "(&lt;i&gt;Ley 1715 de 2014&lt;/i&gt;, 2014)" }, "properties" : { "noteIndex" : 0 }, "schema" : "https://github.com/citation-style-language/schema/raw/master/csl-citation.json" }</w:instrText>
      </w:r>
      <w:r w:rsidR="00731F0D" w:rsidRPr="00E569A0">
        <w:rPr>
          <w:rFonts w:ascii="Helvetica Neue Thin" w:hAnsi="Helvetica Neue Thin"/>
          <w:color w:val="000000" w:themeColor="text1"/>
          <w:lang w:val="es-ES"/>
        </w:rPr>
        <w:fldChar w:fldCharType="separate"/>
      </w:r>
      <w:r w:rsidR="00731F0D" w:rsidRPr="00E569A0">
        <w:rPr>
          <w:rFonts w:ascii="Helvetica Neue Thin" w:hAnsi="Helvetica Neue Thin"/>
          <w:noProof/>
          <w:color w:val="000000" w:themeColor="text1"/>
          <w:lang w:val="es-ES"/>
        </w:rPr>
        <w:t>(Ley 1715 de 2014, 2014)</w:t>
      </w:r>
      <w:r w:rsidR="00731F0D" w:rsidRPr="00E569A0">
        <w:rPr>
          <w:rFonts w:ascii="Helvetica Neue Thin" w:hAnsi="Helvetica Neue Thin"/>
          <w:color w:val="000000" w:themeColor="text1"/>
          <w:lang w:val="es-ES"/>
        </w:rPr>
        <w:fldChar w:fldCharType="end"/>
      </w:r>
    </w:p>
    <w:p w:rsidR="008F46AC" w:rsidRPr="00E569A0" w:rsidRDefault="008F46AC" w:rsidP="004C676D">
      <w:pPr>
        <w:pStyle w:val="p1"/>
        <w:jc w:val="both"/>
        <w:rPr>
          <w:rFonts w:ascii="Helvetica Neue Thin" w:hAnsi="Helvetica Neue Thin" w:cs="Times New Roman"/>
          <w:color w:val="000000" w:themeColor="text1"/>
          <w:sz w:val="24"/>
          <w:szCs w:val="24"/>
          <w:lang w:val="es-ES"/>
        </w:rPr>
      </w:pPr>
      <w:r w:rsidRPr="00E569A0">
        <w:rPr>
          <w:rFonts w:ascii="Helvetica Neue Thin" w:hAnsi="Helvetica Neue Thin"/>
          <w:b/>
          <w:noProof/>
          <w:color w:val="000000" w:themeColor="text1"/>
          <w:sz w:val="24"/>
          <w:szCs w:val="24"/>
          <w:lang w:val="es-ES"/>
        </w:rPr>
        <w:t>Educación:</w:t>
      </w:r>
      <w:r w:rsidRPr="00E569A0">
        <w:rPr>
          <w:rFonts w:ascii="Helvetica Neue Thin" w:hAnsi="Helvetica Neue Thin"/>
          <w:noProof/>
          <w:color w:val="000000" w:themeColor="text1"/>
          <w:sz w:val="24"/>
          <w:szCs w:val="24"/>
          <w:lang w:val="es-ES"/>
        </w:rPr>
        <w:t xml:space="preserve"> </w:t>
      </w:r>
      <w:r w:rsidRPr="00E569A0">
        <w:rPr>
          <w:rFonts w:ascii="Helvetica Neue Thin" w:hAnsi="Helvetica Neue Thin" w:cs="Times New Roman"/>
          <w:color w:val="000000" w:themeColor="text1"/>
          <w:sz w:val="24"/>
          <w:szCs w:val="24"/>
          <w:lang w:val="es-ES"/>
        </w:rPr>
        <w:t xml:space="preserve">proceso de formación permanente, personal cultural y social que se fundamenta en una concepción integral de la persona humana, de su dignidad, de sus derechos y de sus deberes. </w:t>
      </w:r>
      <w:r w:rsidRPr="00E569A0">
        <w:rPr>
          <w:rFonts w:ascii="Helvetica Neue Thin" w:hAnsi="Helvetica Neue Thin" w:cs="Times New Roman"/>
          <w:color w:val="000000" w:themeColor="text1"/>
          <w:sz w:val="24"/>
          <w:szCs w:val="24"/>
          <w:lang w:val="es-ES"/>
        </w:rPr>
        <w:fldChar w:fldCharType="begin" w:fldLock="1"/>
      </w:r>
      <w:r w:rsidRPr="00E569A0">
        <w:rPr>
          <w:rFonts w:ascii="Helvetica Neue Thin" w:hAnsi="Helvetica Neue Thin" w:cs="Times New Roman"/>
          <w:color w:val="000000" w:themeColor="text1"/>
          <w:sz w:val="24"/>
          <w:szCs w:val="24"/>
          <w:lang w:val="es-ES"/>
        </w:rPr>
        <w:instrText>ADDIN CSL_CITATION { "citationItems" : [ { "id" : "ITEM-1", "itemData" : { "URL" : "http://www.mineducacion.gov.co/1759/w3-article-231235.html", "accessed" : { "date-parts" : [ [ "2016", "11", "24" ] ] }, "author" : [ { "dropping-particle" : "", "family" : "Ministerio de Educaci\u00f3n", "given" : "", "non-dropping-particle" : "", "parse-names" : false, "suffix" : "" } ], "id" : "ITEM-1", "issued" : { "date-parts" : [ [ "2016" ] ] }, "title" : "Sistema Educativo Colombiano - Ministerio de Educaci\u00f3n Nacional de Colombia", "type" : "webpage" }, "uris" : [ "http://www.mendeley.com/documents/?uuid=a9c3b3fb-c174-30c8-855d-047b026ec66a" ] } ], "mendeley" : { "formattedCitation" : "(Ministerio de Educaci\u00f3n, 2016)", "plainTextFormattedCitation" : "(Ministerio de Educaci\u00f3n, 2016)", "previouslyFormattedCitation" : "(Ministerio de Educaci\u00f3n, 2016)" }, "properties" : { "noteIndex" : 0 }, "schema" : "https://github.com/citation-style-language/schema/raw/master/csl-citation.json" }</w:instrText>
      </w:r>
      <w:r w:rsidRPr="00E569A0">
        <w:rPr>
          <w:rFonts w:ascii="Helvetica Neue Thin" w:hAnsi="Helvetica Neue Thin" w:cs="Times New Roman"/>
          <w:color w:val="000000" w:themeColor="text1"/>
          <w:sz w:val="24"/>
          <w:szCs w:val="24"/>
          <w:lang w:val="es-ES"/>
        </w:rPr>
        <w:fldChar w:fldCharType="separate"/>
      </w:r>
      <w:r w:rsidRPr="00E569A0">
        <w:rPr>
          <w:rFonts w:ascii="Helvetica Neue Thin" w:hAnsi="Helvetica Neue Thin" w:cs="Times New Roman"/>
          <w:noProof/>
          <w:color w:val="000000" w:themeColor="text1"/>
          <w:sz w:val="24"/>
          <w:szCs w:val="24"/>
          <w:lang w:val="es-ES"/>
        </w:rPr>
        <w:t>(Ministerio de Educación, 2016)</w:t>
      </w:r>
      <w:r w:rsidRPr="00E569A0">
        <w:rPr>
          <w:rFonts w:ascii="Helvetica Neue Thin" w:hAnsi="Helvetica Neue Thin" w:cs="Times New Roman"/>
          <w:color w:val="000000" w:themeColor="text1"/>
          <w:sz w:val="24"/>
          <w:szCs w:val="24"/>
          <w:lang w:val="es-ES"/>
        </w:rPr>
        <w:fldChar w:fldCharType="end"/>
      </w:r>
    </w:p>
    <w:p w:rsidR="00E4664F" w:rsidRPr="00E569A0" w:rsidRDefault="00E4664F" w:rsidP="004C676D">
      <w:pPr>
        <w:pStyle w:val="p1"/>
        <w:jc w:val="both"/>
        <w:rPr>
          <w:rFonts w:ascii="Helvetica Neue Thin" w:hAnsi="Helvetica Neue Thin" w:cs="Times New Roman"/>
          <w:color w:val="000000" w:themeColor="text1"/>
          <w:sz w:val="24"/>
          <w:szCs w:val="24"/>
          <w:lang w:val="es-ES"/>
        </w:rPr>
      </w:pPr>
    </w:p>
    <w:p w:rsidR="00E4664F" w:rsidRPr="00E569A0" w:rsidRDefault="00E4664F" w:rsidP="004C676D">
      <w:pPr>
        <w:pStyle w:val="p1"/>
        <w:jc w:val="both"/>
        <w:rPr>
          <w:rFonts w:ascii="Helvetica Neue Thin" w:hAnsi="Helvetica Neue Thin" w:cs="Times New Roman"/>
          <w:color w:val="000000" w:themeColor="text1"/>
          <w:sz w:val="24"/>
          <w:szCs w:val="24"/>
          <w:lang w:val="es-ES"/>
        </w:rPr>
      </w:pPr>
      <w:r w:rsidRPr="00E569A0">
        <w:rPr>
          <w:rFonts w:ascii="Helvetica Neue Thin" w:hAnsi="Helvetica Neue Thin"/>
          <w:b/>
          <w:color w:val="000000" w:themeColor="text1"/>
          <w:sz w:val="24"/>
          <w:szCs w:val="24"/>
          <w:lang w:val="es-ES"/>
        </w:rPr>
        <w:t>Efectos adversos del cambio climático</w:t>
      </w:r>
      <w:r w:rsidRPr="00E569A0">
        <w:rPr>
          <w:rFonts w:ascii="Helvetica Neue Thin" w:hAnsi="Helvetica Neue Thin"/>
          <w:color w:val="000000" w:themeColor="text1"/>
          <w:sz w:val="24"/>
          <w:szCs w:val="24"/>
          <w:lang w:val="es-ES"/>
        </w:rPr>
        <w:t xml:space="preserve">: se entiende los cambios en el medio ambiente físico o en la biota resultantes del cambio climático que tienen efectos nocivos significativos en la composición, la capacidad de recuperación o la </w:t>
      </w:r>
      <w:r w:rsidRPr="00E569A0">
        <w:rPr>
          <w:rFonts w:ascii="Helvetica Neue Thin" w:hAnsi="Helvetica Neue Thin"/>
          <w:color w:val="000000" w:themeColor="text1"/>
          <w:sz w:val="24"/>
          <w:szCs w:val="24"/>
          <w:lang w:val="es-ES"/>
        </w:rPr>
        <w:lastRenderedPageBreak/>
        <w:t xml:space="preserve">productividad de los ecosistemas naturales o sujetos a ordenación, o en el funcionamiento de los sistemas socioeconómicos, o en la salud y el bienestar humanos. </w:t>
      </w:r>
      <w:r w:rsidRPr="00E569A0">
        <w:rPr>
          <w:rFonts w:ascii="Helvetica Neue Thin" w:hAnsi="Helvetica Neue Thin"/>
          <w:color w:val="000000" w:themeColor="text1"/>
          <w:sz w:val="24"/>
          <w:szCs w:val="24"/>
          <w:lang w:val="es-ES"/>
        </w:rPr>
        <w:fldChar w:fldCharType="begin" w:fldLock="1"/>
      </w:r>
      <w:r w:rsidRPr="00E569A0">
        <w:rPr>
          <w:rFonts w:ascii="Helvetica Neue Thin" w:hAnsi="Helvetica Neue Thin"/>
          <w:color w:val="000000" w:themeColor="text1"/>
          <w:sz w:val="24"/>
          <w:szCs w:val="24"/>
          <w:lang w:val="es-ES"/>
        </w:rPr>
        <w:instrText>ADDIN CSL_CITATION { "citationItems" : [ { "id" : "ITEM-1", "itemData" : { "author" : [ { "dropping-particle" : "", "family" : "UNFCCC", "given" : "", "non-dropping-particle" : "", "parse-names" : false, "suffix" : "" } ], "id" : "ITEM-1", "issued" : { "date-parts" : [ [ "1992" ] ] }, "publisher" : "UNFCCC", "title" : "CONVENCI\u00d3N MARCO DE LAS NACIONES UNIDAS SOBRE EL CAMBIO CLIM\u00c1TICO", "type" : "bill" }, "uris" : [ "http://www.mendeley.com/documents/?uuid=8d5b10fe-7466-389e-8337-6ade11ada33d" ] } ], "mendeley" : { "formattedCitation" : "(UNFCCC, 1992)", "plainTextFormattedCitation" : "(UNFCCC, 1992)", "previouslyFormattedCitation" : "(UNFCCC, 1992)" }, "properties" : { "noteIndex" : 0 }, "schema" : "https://github.com/citation-style-language/schema/raw/master/csl-citation.json" }</w:instrText>
      </w:r>
      <w:r w:rsidRPr="00E569A0">
        <w:rPr>
          <w:rFonts w:ascii="Helvetica Neue Thin" w:hAnsi="Helvetica Neue Thin"/>
          <w:color w:val="000000" w:themeColor="text1"/>
          <w:sz w:val="24"/>
          <w:szCs w:val="24"/>
          <w:lang w:val="es-ES"/>
        </w:rPr>
        <w:fldChar w:fldCharType="separate"/>
      </w:r>
      <w:r w:rsidRPr="00E569A0">
        <w:rPr>
          <w:rFonts w:ascii="Helvetica Neue Thin" w:hAnsi="Helvetica Neue Thin"/>
          <w:noProof/>
          <w:color w:val="000000" w:themeColor="text1"/>
          <w:sz w:val="24"/>
          <w:szCs w:val="24"/>
          <w:lang w:val="es-ES"/>
        </w:rPr>
        <w:t>(UNFCCC, 1992)</w:t>
      </w:r>
      <w:r w:rsidRPr="00E569A0">
        <w:rPr>
          <w:rFonts w:ascii="Helvetica Neue Thin" w:hAnsi="Helvetica Neue Thin"/>
          <w:color w:val="000000" w:themeColor="text1"/>
          <w:sz w:val="24"/>
          <w:szCs w:val="24"/>
          <w:lang w:val="es-ES"/>
        </w:rPr>
        <w:fldChar w:fldCharType="end"/>
      </w:r>
    </w:p>
    <w:p w:rsidR="00731F0D" w:rsidRPr="00E569A0" w:rsidRDefault="0023251B" w:rsidP="004C676D">
      <w:pPr>
        <w:pStyle w:val="NormalWeb"/>
        <w:jc w:val="both"/>
        <w:rPr>
          <w:rFonts w:ascii="Helvetica Neue Thin" w:hAnsi="Helvetica Neue Thin"/>
          <w:noProof/>
          <w:color w:val="000000" w:themeColor="text1"/>
          <w:lang w:val="es-ES"/>
        </w:rPr>
      </w:pPr>
      <w:r w:rsidRPr="00E569A0">
        <w:rPr>
          <w:rFonts w:ascii="Helvetica Neue Thin" w:hAnsi="Helvetica Neue Thin"/>
          <w:b/>
          <w:color w:val="000000" w:themeColor="text1"/>
          <w:lang w:val="es-ES"/>
        </w:rPr>
        <w:t>Eficienc</w:t>
      </w:r>
      <w:r w:rsidR="00731F0D" w:rsidRPr="00E569A0">
        <w:rPr>
          <w:rFonts w:ascii="Helvetica Neue Thin" w:hAnsi="Helvetica Neue Thin"/>
          <w:b/>
          <w:color w:val="000000" w:themeColor="text1"/>
          <w:lang w:val="es-ES"/>
        </w:rPr>
        <w:t>ia</w:t>
      </w:r>
      <w:r w:rsidRPr="00E569A0">
        <w:rPr>
          <w:rFonts w:ascii="Helvetica Neue Thin" w:hAnsi="Helvetica Neue Thin"/>
          <w:b/>
          <w:color w:val="000000" w:themeColor="text1"/>
          <w:lang w:val="es-ES"/>
        </w:rPr>
        <w:t xml:space="preserve"> </w:t>
      </w:r>
      <w:r w:rsidR="004C676D" w:rsidRPr="00E569A0">
        <w:rPr>
          <w:rFonts w:ascii="Helvetica Neue Thin" w:hAnsi="Helvetica Neue Thin"/>
          <w:b/>
          <w:color w:val="000000" w:themeColor="text1"/>
          <w:lang w:val="es-ES"/>
        </w:rPr>
        <w:t>Energética</w:t>
      </w:r>
      <w:r w:rsidR="004C676D" w:rsidRPr="00E569A0">
        <w:rPr>
          <w:rFonts w:ascii="Helvetica Neue Thin" w:hAnsi="Helvetica Neue Thin"/>
          <w:color w:val="000000" w:themeColor="text1"/>
          <w:lang w:val="es-ES"/>
        </w:rPr>
        <w:t>:</w:t>
      </w:r>
      <w:r w:rsidR="00731F0D" w:rsidRPr="00E569A0">
        <w:rPr>
          <w:rFonts w:ascii="Helvetica Neue Thin" w:hAnsi="Helvetica Neue Thin"/>
          <w:color w:val="000000" w:themeColor="text1"/>
          <w:lang w:val="es-ES"/>
        </w:rPr>
        <w:t xml:space="preserve"> Es la </w:t>
      </w:r>
      <w:r w:rsidR="004C676D" w:rsidRPr="00E569A0">
        <w:rPr>
          <w:rFonts w:ascii="Helvetica Neue Thin" w:hAnsi="Helvetica Neue Thin"/>
          <w:color w:val="000000" w:themeColor="text1"/>
          <w:lang w:val="es-ES"/>
        </w:rPr>
        <w:t>relación</w:t>
      </w:r>
      <w:r w:rsidR="00731F0D" w:rsidRPr="00E569A0">
        <w:rPr>
          <w:rFonts w:ascii="Helvetica Neue Thin" w:hAnsi="Helvetica Neue Thin"/>
          <w:color w:val="000000" w:themeColor="text1"/>
          <w:lang w:val="es-ES"/>
        </w:rPr>
        <w:t xml:space="preserve"> entre la </w:t>
      </w:r>
      <w:r w:rsidR="004C676D" w:rsidRPr="00E569A0">
        <w:rPr>
          <w:rFonts w:ascii="Helvetica Neue Thin" w:hAnsi="Helvetica Neue Thin"/>
          <w:color w:val="000000" w:themeColor="text1"/>
          <w:lang w:val="es-ES"/>
        </w:rPr>
        <w:t>energía</w:t>
      </w:r>
      <w:r w:rsidR="00731F0D" w:rsidRPr="00E569A0">
        <w:rPr>
          <w:rFonts w:ascii="Helvetica Neue Thin" w:hAnsi="Helvetica Neue Thin"/>
          <w:color w:val="000000" w:themeColor="text1"/>
          <w:lang w:val="es-ES"/>
        </w:rPr>
        <w:t xml:space="preserve"> aprovechada y la total utilizada en cualquier proceso de la cadena </w:t>
      </w:r>
      <w:r w:rsidR="004C676D" w:rsidRPr="00E569A0">
        <w:rPr>
          <w:rFonts w:ascii="Helvetica Neue Thin" w:hAnsi="Helvetica Neue Thin"/>
          <w:color w:val="000000" w:themeColor="text1"/>
          <w:lang w:val="es-ES"/>
        </w:rPr>
        <w:t>energética, que bus</w:t>
      </w:r>
      <w:r w:rsidR="00731F0D" w:rsidRPr="00E569A0">
        <w:rPr>
          <w:rFonts w:ascii="Helvetica Neue Thin" w:hAnsi="Helvetica Neue Thin"/>
          <w:color w:val="000000" w:themeColor="text1"/>
          <w:lang w:val="es-ES"/>
        </w:rPr>
        <w:t xml:space="preserve">ca ser maximizada a </w:t>
      </w:r>
      <w:r w:rsidR="004C676D" w:rsidRPr="00E569A0">
        <w:rPr>
          <w:rFonts w:ascii="Helvetica Neue Thin" w:hAnsi="Helvetica Neue Thin"/>
          <w:color w:val="000000" w:themeColor="text1"/>
          <w:lang w:val="es-ES"/>
        </w:rPr>
        <w:t>través</w:t>
      </w:r>
      <w:r w:rsidR="00731F0D" w:rsidRPr="00E569A0">
        <w:rPr>
          <w:rFonts w:ascii="Helvetica Neue Thin" w:hAnsi="Helvetica Neue Thin"/>
          <w:color w:val="000000" w:themeColor="text1"/>
          <w:lang w:val="es-ES"/>
        </w:rPr>
        <w:t xml:space="preserve"> de buenas </w:t>
      </w:r>
      <w:r w:rsidR="004C676D" w:rsidRPr="00E569A0">
        <w:rPr>
          <w:rFonts w:ascii="Helvetica Neue Thin" w:hAnsi="Helvetica Neue Thin"/>
          <w:color w:val="000000" w:themeColor="text1"/>
          <w:lang w:val="es-ES"/>
        </w:rPr>
        <w:t>prácticas</w:t>
      </w:r>
      <w:r w:rsidR="00731F0D" w:rsidRPr="00E569A0">
        <w:rPr>
          <w:rFonts w:ascii="Helvetica Neue Thin" w:hAnsi="Helvetica Neue Thin"/>
          <w:color w:val="000000" w:themeColor="text1"/>
          <w:lang w:val="es-ES"/>
        </w:rPr>
        <w:t xml:space="preserve"> de </w:t>
      </w:r>
      <w:r w:rsidR="004C676D" w:rsidRPr="00E569A0">
        <w:rPr>
          <w:rFonts w:ascii="Helvetica Neue Thin" w:hAnsi="Helvetica Neue Thin"/>
          <w:color w:val="000000" w:themeColor="text1"/>
          <w:lang w:val="es-ES"/>
        </w:rPr>
        <w:t>reconversión</w:t>
      </w:r>
      <w:r w:rsidR="00731F0D" w:rsidRPr="00E569A0">
        <w:rPr>
          <w:rFonts w:ascii="Helvetica Neue Thin" w:hAnsi="Helvetica Neue Thin"/>
          <w:color w:val="000000" w:themeColor="text1"/>
          <w:lang w:val="es-ES"/>
        </w:rPr>
        <w:t xml:space="preserve"> </w:t>
      </w:r>
      <w:r w:rsidR="004C676D" w:rsidRPr="00E569A0">
        <w:rPr>
          <w:rFonts w:ascii="Helvetica Neue Thin" w:hAnsi="Helvetica Neue Thin"/>
          <w:color w:val="000000" w:themeColor="text1"/>
          <w:lang w:val="es-ES"/>
        </w:rPr>
        <w:t>tecnológica</w:t>
      </w:r>
      <w:r w:rsidR="00731F0D" w:rsidRPr="00E569A0">
        <w:rPr>
          <w:rFonts w:ascii="Helvetica Neue Thin" w:hAnsi="Helvetica Neue Thin"/>
          <w:color w:val="000000" w:themeColor="text1"/>
          <w:lang w:val="es-ES"/>
        </w:rPr>
        <w:t xml:space="preserve"> o </w:t>
      </w:r>
      <w:r w:rsidR="004C676D" w:rsidRPr="00E569A0">
        <w:rPr>
          <w:rFonts w:ascii="Helvetica Neue Thin" w:hAnsi="Helvetica Neue Thin"/>
          <w:color w:val="000000" w:themeColor="text1"/>
          <w:lang w:val="es-ES"/>
        </w:rPr>
        <w:t>sustitución</w:t>
      </w:r>
      <w:r w:rsidR="00731F0D" w:rsidRPr="00E569A0">
        <w:rPr>
          <w:rFonts w:ascii="Helvetica Neue Thin" w:hAnsi="Helvetica Neue Thin"/>
          <w:color w:val="000000" w:themeColor="text1"/>
          <w:lang w:val="es-ES"/>
        </w:rPr>
        <w:t xml:space="preserve"> de combustibles </w:t>
      </w:r>
      <w:r w:rsidRPr="00E569A0">
        <w:rPr>
          <w:rFonts w:ascii="Helvetica Neue Thin" w:hAnsi="Helvetica Neue Thin"/>
          <w:color w:val="000000" w:themeColor="text1"/>
          <w:lang w:val="es-ES"/>
        </w:rPr>
        <w:t>(</w:t>
      </w:r>
      <w:r w:rsidR="00731F0D" w:rsidRPr="00E569A0">
        <w:rPr>
          <w:rFonts w:ascii="Helvetica Neue Thin" w:hAnsi="Helvetica Neue Thin"/>
          <w:noProof/>
          <w:color w:val="000000" w:themeColor="text1"/>
          <w:lang w:val="es-ES"/>
        </w:rPr>
        <w:t>Ley 1715 de 2014)</w:t>
      </w:r>
    </w:p>
    <w:p w:rsidR="008F46AC" w:rsidRPr="00E569A0" w:rsidRDefault="008F46AC" w:rsidP="004C676D">
      <w:pPr>
        <w:pStyle w:val="NormalWeb"/>
        <w:jc w:val="both"/>
        <w:rPr>
          <w:rFonts w:ascii="Helvetica Neue Thin" w:hAnsi="Helvetica Neue Thin"/>
          <w:color w:val="000000" w:themeColor="text1"/>
          <w:lang w:val="es-ES"/>
        </w:rPr>
      </w:pPr>
      <w:r w:rsidRPr="00E569A0">
        <w:rPr>
          <w:rFonts w:ascii="Helvetica Neue Thin" w:hAnsi="Helvetica Neue Thin"/>
          <w:b/>
          <w:color w:val="000000" w:themeColor="text1"/>
          <w:lang w:val="es-ES"/>
        </w:rPr>
        <w:t>Emisiones:</w:t>
      </w:r>
      <w:r w:rsidRPr="00E569A0">
        <w:rPr>
          <w:rFonts w:ascii="Helvetica Neue Thin" w:hAnsi="Helvetica Neue Thin"/>
          <w:color w:val="000000" w:themeColor="text1"/>
          <w:lang w:val="es-ES"/>
        </w:rPr>
        <w:t xml:space="preserve"> En el contexto de cambio </w:t>
      </w:r>
      <w:r w:rsidR="004C676D" w:rsidRPr="00E569A0">
        <w:rPr>
          <w:rFonts w:ascii="Helvetica Neue Thin" w:hAnsi="Helvetica Neue Thin"/>
          <w:color w:val="000000" w:themeColor="text1"/>
          <w:lang w:val="es-ES"/>
        </w:rPr>
        <w:t>climático</w:t>
      </w:r>
      <w:r w:rsidRPr="00E569A0">
        <w:rPr>
          <w:rFonts w:ascii="Helvetica Neue Thin" w:hAnsi="Helvetica Neue Thin"/>
          <w:color w:val="000000" w:themeColor="text1"/>
          <w:lang w:val="es-ES"/>
        </w:rPr>
        <w:t xml:space="preserve">, se entiende por emisiones la </w:t>
      </w:r>
      <w:r w:rsidR="004C676D" w:rsidRPr="00E569A0">
        <w:rPr>
          <w:rFonts w:ascii="Helvetica Neue Thin" w:hAnsi="Helvetica Neue Thin"/>
          <w:color w:val="000000" w:themeColor="text1"/>
          <w:lang w:val="es-ES"/>
        </w:rPr>
        <w:t>liberación</w:t>
      </w:r>
      <w:r w:rsidRPr="00E569A0">
        <w:rPr>
          <w:rFonts w:ascii="Helvetica Neue Thin" w:hAnsi="Helvetica Neue Thin"/>
          <w:color w:val="000000" w:themeColor="text1"/>
          <w:lang w:val="es-ES"/>
        </w:rPr>
        <w:t xml:space="preserve"> de gases de efecto invernadero y/o sus precursores y aerosoles en la </w:t>
      </w:r>
      <w:r w:rsidR="004C676D" w:rsidRPr="00E569A0">
        <w:rPr>
          <w:rFonts w:ascii="Helvetica Neue Thin" w:hAnsi="Helvetica Neue Thin"/>
          <w:color w:val="000000" w:themeColor="text1"/>
          <w:lang w:val="es-ES"/>
        </w:rPr>
        <w:t>atmosfera</w:t>
      </w:r>
      <w:r w:rsidRPr="00E569A0">
        <w:rPr>
          <w:rFonts w:ascii="Helvetica Neue Thin" w:hAnsi="Helvetica Neue Thin"/>
          <w:color w:val="000000" w:themeColor="text1"/>
          <w:lang w:val="es-ES"/>
        </w:rPr>
        <w:t xml:space="preserve">, en una zona y un </w:t>
      </w:r>
      <w:r w:rsidR="004C676D" w:rsidRPr="00E569A0">
        <w:rPr>
          <w:rFonts w:ascii="Helvetica Neue Thin" w:hAnsi="Helvetica Neue Thin"/>
          <w:color w:val="000000" w:themeColor="text1"/>
          <w:lang w:val="es-ES"/>
        </w:rPr>
        <w:t>período</w:t>
      </w:r>
      <w:r w:rsidRPr="00E569A0">
        <w:rPr>
          <w:rFonts w:ascii="Helvetica Neue Thin" w:hAnsi="Helvetica Neue Thin"/>
          <w:color w:val="000000" w:themeColor="text1"/>
          <w:lang w:val="es-ES"/>
        </w:rPr>
        <w:t xml:space="preserve"> de tiempo </w:t>
      </w:r>
      <w:r w:rsidR="004C676D" w:rsidRPr="00E569A0">
        <w:rPr>
          <w:rFonts w:ascii="Helvetica Neue Thin" w:hAnsi="Helvetica Neue Thin"/>
          <w:color w:val="000000" w:themeColor="text1"/>
          <w:lang w:val="es-ES"/>
        </w:rPr>
        <w:t>específicos</w:t>
      </w:r>
      <w:r w:rsidRPr="00E569A0">
        <w:rPr>
          <w:rFonts w:ascii="Helvetica Neue Thin" w:hAnsi="Helvetica Neue Thin"/>
          <w:color w:val="000000" w:themeColor="text1"/>
          <w:lang w:val="es-ES"/>
        </w:rPr>
        <w:t xml:space="preserve">. </w:t>
      </w:r>
      <w:r w:rsidRPr="00E569A0">
        <w:rPr>
          <w:rFonts w:ascii="Helvetica Neue Thin" w:hAnsi="Helvetica Neue Thin"/>
          <w:color w:val="000000" w:themeColor="text1"/>
          <w:lang w:val="es-ES"/>
        </w:rPr>
        <w:fldChar w:fldCharType="begin" w:fldLock="1"/>
      </w:r>
      <w:r w:rsidRPr="00E569A0">
        <w:rPr>
          <w:rFonts w:ascii="Helvetica Neue Thin" w:hAnsi="Helvetica Neue Thin"/>
          <w:color w:val="000000" w:themeColor="text1"/>
          <w:lang w:val="es-ES"/>
        </w:rPr>
        <w:instrText>ADDIN CSL_CITATION { "citationItems" : [ { "id" : "ITEM-1", "itemData" : { "abstract" : "Este Glosario est\u00e1 basado en los glosarios publicados en el Tercer Informe de Evaluaci\u00f3n del IPCC (IPCC, 2001a, b, c); sin embargo, se ha llevado a cabo un trabajo adicional en aras de la coherencia y el afinamiento de algunos t\u00e9rminos. Las definiciones que figuran de forma independientes en el glosario se consignan en letra cursiva. Aclimataci\u00f3n Adaptaci\u00f3n fisiol\u00f3gica a las variaciones clim\u00e1ticas. Actividad solar El Sol presenta per\u00edodos de gran actividad que se observan en una serie de manchas solares, adem\u00e1s de producci\u00f3n radiactiva, actividad magn\u00e9tica, y emisi\u00f3n de part\u00edculas de gran energ\u00eda. Estas variaciones tienen lugar en una serie de escalas temporales que van desde millones de a\u00f1os a minutos. V\u00e9ase tambi\u00e9n Ciclo solar. Absorci\u00f3n La adici\u00f3n de una sustancia de preocupaci\u00f3n a un dep\u00f3sito. La absorci\u00f3n de sustancias que contienen carbono, en particular di\u00f3xido de carbono, se denomina a menudo secuestro (de carbono). V\u00e9ase tambi\u00e9n Secuestro. Actividades de aplicaci\u00f3n conjunta (AAC) Fase piloto de la Aplicaci\u00f3n conjunta, tal como se define en el Art\u00edculo 4.2 a) de la Convenci\u00f3n Marco de las Naciones Unidas sobre el Cambio Clim\u00e1tico, que autoriza actividades conjuntas entre pa\u00edses desarrollados (y sus empresas) y entre pa\u00edses desarrollados y en desarrollo (y sus empresas). Las AAC est\u00e1n concebidas para que de las Partes en la Convenci\u00f3n Marco de las Naciones Unidas sobre el Cambio Clim\u00e1tico adquieran experiencia en actividades para proyectos ejecutados de forma conjunta. Las AAC no devengan ning\u00fan cr\u00e9dito durante la fase piloto. A\u00fan se debe decidir sobre el futuro de los proyectos de AAC y su relaci\u00f3n con los Mecanismos de Kyoto. Como una forma sencilla de permisos comercializables, las AAC y otros esquemas basados en el mercado, son mecanismos que potencialmente pueden estimular flujos adicionales de recursos para la mejora del medio ambiente mundial. V\u00e9ase tambi\u00e9n Mecanismo para un Desarrollo Limpio y Comercio de derechos de emisiones Acuerdo voluntario Acuerdo entre una autoridad gubernamental y una (o varias) partes privadas, adem\u00e1s de compromiso unilateral reconocido por la autoridad p\u00fablica, para lograr objetivos ambientales o para mejorar los resultados ambientales, m\u00e1s all\u00e1 de la observancia.", "author" : [ { "dropping-particle" : "", "family" : "IPCC", "given" : "", "non-dropping-particle" : "", "parse-names" : false, "suffix" : "" } ], "id" : "ITEM-1", "issued" : { "date-parts" : [ [ "2001" ] ] }, "title" : "Anexo B. Glosario de t\u00e9rminos", "type" : "article-journal" }, "uris" : [ "http://www.mendeley.com/documents/?uuid=6afb55ff-6920-33db-8615-fa4d58f22ce3" ] } ], "mendeley" : { "formattedCitation" : "(IPCC, 2001)", "plainTextFormattedCitation" : "(IPCC, 2001)", "previouslyFormattedCitation" : "(IPCC, 2001)" }, "properties" : { "noteIndex" : 0 }, "schema" : "https://github.com/citation-style-language/schema/raw/master/csl-citation.json" }</w:instrText>
      </w:r>
      <w:r w:rsidRPr="00E569A0">
        <w:rPr>
          <w:rFonts w:ascii="Helvetica Neue Thin" w:hAnsi="Helvetica Neue Thin"/>
          <w:color w:val="000000" w:themeColor="text1"/>
          <w:lang w:val="es-ES"/>
        </w:rPr>
        <w:fldChar w:fldCharType="separate"/>
      </w:r>
      <w:r w:rsidRPr="00E569A0">
        <w:rPr>
          <w:rFonts w:ascii="Helvetica Neue Thin" w:hAnsi="Helvetica Neue Thin"/>
          <w:noProof/>
          <w:color w:val="000000" w:themeColor="text1"/>
          <w:lang w:val="es-ES"/>
        </w:rPr>
        <w:t>(IPCC, 2001)</w:t>
      </w:r>
      <w:r w:rsidRPr="00E569A0">
        <w:rPr>
          <w:rFonts w:ascii="Helvetica Neue Thin" w:hAnsi="Helvetica Neue Thin"/>
          <w:color w:val="000000" w:themeColor="text1"/>
          <w:lang w:val="es-ES"/>
        </w:rPr>
        <w:fldChar w:fldCharType="end"/>
      </w:r>
    </w:p>
    <w:p w:rsidR="001734B5" w:rsidRPr="00E569A0" w:rsidRDefault="008F46AC" w:rsidP="004C676D">
      <w:pPr>
        <w:pStyle w:val="NormalWeb"/>
        <w:jc w:val="both"/>
        <w:rPr>
          <w:rFonts w:ascii="Helvetica Neue Thin" w:hAnsi="Helvetica Neue Thin"/>
          <w:color w:val="000000" w:themeColor="text1"/>
          <w:lang w:val="es-ES"/>
        </w:rPr>
      </w:pPr>
      <w:r w:rsidRPr="00E569A0">
        <w:rPr>
          <w:rFonts w:ascii="Helvetica Neue Thin" w:hAnsi="Helvetica Neue Thin"/>
          <w:b/>
          <w:color w:val="000000" w:themeColor="text1"/>
          <w:lang w:val="es-ES"/>
        </w:rPr>
        <w:t>Emisiones de gases de efecto invernadero</w:t>
      </w:r>
      <w:r w:rsidR="004C676D" w:rsidRPr="00E569A0">
        <w:rPr>
          <w:rFonts w:ascii="Helvetica Neue Thin" w:hAnsi="Helvetica Neue Thin"/>
          <w:color w:val="000000" w:themeColor="text1"/>
          <w:lang w:val="es-ES"/>
        </w:rPr>
        <w:t>: Liberación</w:t>
      </w:r>
      <w:r w:rsidRPr="00E569A0">
        <w:rPr>
          <w:rFonts w:ascii="Helvetica Neue Thin" w:hAnsi="Helvetica Neue Thin"/>
          <w:color w:val="000000" w:themeColor="text1"/>
          <w:lang w:val="es-ES"/>
        </w:rPr>
        <w:t xml:space="preserve"> de precursores de gases de efecto invernadero, y aerosoles asociados con actividades humanas. Entre estas actividades se incluyen la </w:t>
      </w:r>
      <w:r w:rsidR="004C676D" w:rsidRPr="00E569A0">
        <w:rPr>
          <w:rFonts w:ascii="Helvetica Neue Thin" w:hAnsi="Helvetica Neue Thin"/>
          <w:color w:val="000000" w:themeColor="text1"/>
          <w:lang w:val="es-ES"/>
        </w:rPr>
        <w:t>combustión</w:t>
      </w:r>
      <w:r w:rsidRPr="00E569A0">
        <w:rPr>
          <w:rFonts w:ascii="Helvetica Neue Thin" w:hAnsi="Helvetica Neue Thin"/>
          <w:color w:val="000000" w:themeColor="text1"/>
          <w:lang w:val="es-ES"/>
        </w:rPr>
        <w:t xml:space="preserve"> de combustibles </w:t>
      </w:r>
      <w:r w:rsidR="004C676D" w:rsidRPr="00E569A0">
        <w:rPr>
          <w:rFonts w:ascii="Helvetica Neue Thin" w:hAnsi="Helvetica Neue Thin"/>
          <w:color w:val="000000" w:themeColor="text1"/>
          <w:lang w:val="es-ES"/>
        </w:rPr>
        <w:t>fósiles</w:t>
      </w:r>
      <w:r w:rsidRPr="00E569A0">
        <w:rPr>
          <w:rFonts w:ascii="Helvetica Neue Thin" w:hAnsi="Helvetica Neue Thin"/>
          <w:color w:val="000000" w:themeColor="text1"/>
          <w:lang w:val="es-ES"/>
        </w:rPr>
        <w:t xml:space="preserve"> para </w:t>
      </w:r>
      <w:r w:rsidR="004C676D" w:rsidRPr="00E569A0">
        <w:rPr>
          <w:rFonts w:ascii="Helvetica Neue Thin" w:hAnsi="Helvetica Neue Thin"/>
          <w:color w:val="000000" w:themeColor="text1"/>
          <w:lang w:val="es-ES"/>
        </w:rPr>
        <w:t>producción</w:t>
      </w:r>
      <w:r w:rsidRPr="00E569A0">
        <w:rPr>
          <w:rFonts w:ascii="Helvetica Neue Thin" w:hAnsi="Helvetica Neue Thin"/>
          <w:color w:val="000000" w:themeColor="text1"/>
          <w:lang w:val="es-ES"/>
        </w:rPr>
        <w:t xml:space="preserve"> de </w:t>
      </w:r>
      <w:r w:rsidR="004C676D" w:rsidRPr="00E569A0">
        <w:rPr>
          <w:rFonts w:ascii="Helvetica Neue Thin" w:hAnsi="Helvetica Neue Thin"/>
          <w:color w:val="000000" w:themeColor="text1"/>
          <w:lang w:val="es-ES"/>
        </w:rPr>
        <w:t>energía</w:t>
      </w:r>
      <w:r w:rsidRPr="00E569A0">
        <w:rPr>
          <w:rFonts w:ascii="Helvetica Neue Thin" w:hAnsi="Helvetica Neue Thin"/>
          <w:color w:val="000000" w:themeColor="text1"/>
          <w:lang w:val="es-ES"/>
        </w:rPr>
        <w:t xml:space="preserve">, la </w:t>
      </w:r>
      <w:r w:rsidR="004C676D" w:rsidRPr="00E569A0">
        <w:rPr>
          <w:rFonts w:ascii="Helvetica Neue Thin" w:hAnsi="Helvetica Neue Thin"/>
          <w:color w:val="000000" w:themeColor="text1"/>
          <w:lang w:val="es-ES"/>
        </w:rPr>
        <w:t>deforestación</w:t>
      </w:r>
      <w:r w:rsidRPr="00E569A0">
        <w:rPr>
          <w:rFonts w:ascii="Helvetica Neue Thin" w:hAnsi="Helvetica Neue Thin"/>
          <w:color w:val="000000" w:themeColor="text1"/>
          <w:lang w:val="es-ES"/>
        </w:rPr>
        <w:t xml:space="preserve"> y los cambios en el uso de las tierras que tienen como resultado un incremento neto de emisiones. </w:t>
      </w:r>
      <w:r w:rsidRPr="00E569A0">
        <w:rPr>
          <w:rFonts w:ascii="Helvetica Neue Thin" w:hAnsi="Helvetica Neue Thin"/>
          <w:color w:val="000000" w:themeColor="text1"/>
          <w:lang w:val="es-ES"/>
        </w:rPr>
        <w:fldChar w:fldCharType="begin" w:fldLock="1"/>
      </w:r>
      <w:r w:rsidRPr="00E569A0">
        <w:rPr>
          <w:rFonts w:ascii="Helvetica Neue Thin" w:hAnsi="Helvetica Neue Thin"/>
          <w:color w:val="000000" w:themeColor="text1"/>
          <w:lang w:val="es-ES"/>
        </w:rPr>
        <w:instrText>ADDIN CSL_CITATION { "citationItems" : [ { "id" : "ITEM-1", "itemData" : { "abstract" : "Este Glosario est\u00e1 basado en los glosarios publicados en el Tercer Informe de Evaluaci\u00f3n del IPCC (IPCC, 2001a, b, c); sin embargo, se ha llevado a cabo un trabajo adicional en aras de la coherencia y el afinamiento de algunos t\u00e9rminos. Las definiciones que figuran de forma independientes en el glosario se consignan en letra cursiva. Aclimataci\u00f3n Adaptaci\u00f3n fisiol\u00f3gica a las variaciones clim\u00e1ticas. Actividad solar El Sol presenta per\u00edodos de gran actividad que se observan en una serie de manchas solares, adem\u00e1s de producci\u00f3n radiactiva, actividad magn\u00e9tica, y emisi\u00f3n de part\u00edculas de gran energ\u00eda. Estas variaciones tienen lugar en una serie de escalas temporales que van desde millones de a\u00f1os a minutos. V\u00e9ase tambi\u00e9n Ciclo solar. Absorci\u00f3n La adici\u00f3n de una sustancia de preocupaci\u00f3n a un dep\u00f3sito. La absorci\u00f3n de sustancias que contienen carbono, en particular di\u00f3xido de carbono, se denomina a menudo secuestro (de carbono). V\u00e9ase tambi\u00e9n Secuestro. Actividades de aplicaci\u00f3n conjunta (AAC) Fase piloto de la Aplicaci\u00f3n conjunta, tal como se define en el Art\u00edculo 4.2 a) de la Convenci\u00f3n Marco de las Naciones Unidas sobre el Cambio Clim\u00e1tico, que autoriza actividades conjuntas entre pa\u00edses desarrollados (y sus empresas) y entre pa\u00edses desarrollados y en desarrollo (y sus empresas). Las AAC est\u00e1n concebidas para que de las Partes en la Convenci\u00f3n Marco de las Naciones Unidas sobre el Cambio Clim\u00e1tico adquieran experiencia en actividades para proyectos ejecutados de forma conjunta. Las AAC no devengan ning\u00fan cr\u00e9dito durante la fase piloto. A\u00fan se debe decidir sobre el futuro de los proyectos de AAC y su relaci\u00f3n con los Mecanismos de Kyoto. Como una forma sencilla de permisos comercializables, las AAC y otros esquemas basados en el mercado, son mecanismos que potencialmente pueden estimular flujos adicionales de recursos para la mejora del medio ambiente mundial. V\u00e9ase tambi\u00e9n Mecanismo para un Desarrollo Limpio y Comercio de derechos de emisiones Acuerdo voluntario Acuerdo entre una autoridad gubernamental y una (o varias) partes privadas, adem\u00e1s de compromiso unilateral reconocido por la autoridad p\u00fablica, para lograr objetivos ambientales o para mejorar los resultados ambientales, m\u00e1s all\u00e1 de la observancia.", "author" : [ { "dropping-particle" : "", "family" : "IPCC", "given" : "", "non-dropping-particle" : "", "parse-names" : false, "suffix" : "" } ], "id" : "ITEM-1", "issued" : { "date-parts" : [ [ "2001" ] ] }, "title" : "Anexo B. Glosario de t\u00e9rminos", "type" : "article-journal" }, "uris" : [ "http://www.mendeley.com/documents/?uuid=6afb55ff-6920-33db-8615-fa4d58f22ce3" ] } ], "mendeley" : { "formattedCitation" : "(IPCC, 2001)", "plainTextFormattedCitation" : "(IPCC, 2001)", "previouslyFormattedCitation" : "(IPCC, 2001)" }, "properties" : { "noteIndex" : 0 }, "schema" : "https://github.com/citation-style-language/schema/raw/master/csl-citation.json" }</w:instrText>
      </w:r>
      <w:r w:rsidRPr="00E569A0">
        <w:rPr>
          <w:rFonts w:ascii="Helvetica Neue Thin" w:hAnsi="Helvetica Neue Thin"/>
          <w:color w:val="000000" w:themeColor="text1"/>
          <w:lang w:val="es-ES"/>
        </w:rPr>
        <w:fldChar w:fldCharType="separate"/>
      </w:r>
      <w:r w:rsidRPr="00E569A0">
        <w:rPr>
          <w:rFonts w:ascii="Helvetica Neue Thin" w:hAnsi="Helvetica Neue Thin"/>
          <w:noProof/>
          <w:color w:val="000000" w:themeColor="text1"/>
          <w:lang w:val="es-ES"/>
        </w:rPr>
        <w:t>(IPCC, 2001)</w:t>
      </w:r>
      <w:r w:rsidRPr="00E569A0">
        <w:rPr>
          <w:rFonts w:ascii="Helvetica Neue Thin" w:hAnsi="Helvetica Neue Thin"/>
          <w:color w:val="000000" w:themeColor="text1"/>
          <w:lang w:val="es-ES"/>
        </w:rPr>
        <w:fldChar w:fldCharType="end"/>
      </w:r>
    </w:p>
    <w:p w:rsidR="001734B5" w:rsidRPr="00E569A0" w:rsidRDefault="004C676D" w:rsidP="004C676D">
      <w:pPr>
        <w:pStyle w:val="NormalWeb"/>
        <w:jc w:val="both"/>
        <w:rPr>
          <w:rFonts w:ascii="Helvetica Neue Thin" w:hAnsi="Helvetica Neue Thin"/>
          <w:color w:val="000000" w:themeColor="text1"/>
          <w:lang w:val="es-ES"/>
        </w:rPr>
      </w:pPr>
      <w:r w:rsidRPr="00E569A0">
        <w:rPr>
          <w:rFonts w:ascii="Helvetica Neue Thin" w:hAnsi="Helvetica Neue Thin"/>
          <w:b/>
          <w:color w:val="000000" w:themeColor="text1"/>
          <w:lang w:val="es-ES"/>
        </w:rPr>
        <w:t>Emisión</w:t>
      </w:r>
      <w:r w:rsidR="009B339D" w:rsidRPr="00E569A0">
        <w:rPr>
          <w:rFonts w:ascii="Helvetica Neue Thin" w:hAnsi="Helvetica Neue Thin"/>
          <w:b/>
          <w:color w:val="000000" w:themeColor="text1"/>
          <w:lang w:val="es-ES"/>
        </w:rPr>
        <w:t xml:space="preserve"> de </w:t>
      </w:r>
      <w:r w:rsidR="00E4664F" w:rsidRPr="00E569A0">
        <w:rPr>
          <w:rFonts w:ascii="Helvetica Neue Thin" w:hAnsi="Helvetica Neue Thin"/>
          <w:b/>
          <w:color w:val="000000" w:themeColor="text1"/>
          <w:lang w:val="es-ES"/>
        </w:rPr>
        <w:t>dióxido</w:t>
      </w:r>
      <w:r w:rsidR="009B339D" w:rsidRPr="00E569A0">
        <w:rPr>
          <w:rFonts w:ascii="Helvetica Neue Thin" w:hAnsi="Helvetica Neue Thin"/>
          <w:b/>
          <w:color w:val="000000" w:themeColor="text1"/>
          <w:lang w:val="es-ES"/>
        </w:rPr>
        <w:t xml:space="preserve"> de carbono-equivalente</w:t>
      </w:r>
      <w:r w:rsidRPr="00E569A0">
        <w:rPr>
          <w:rFonts w:ascii="Helvetica Neue Thin" w:hAnsi="Helvetica Neue Thin"/>
          <w:b/>
          <w:color w:val="000000" w:themeColor="text1"/>
          <w:lang w:val="es-ES"/>
        </w:rPr>
        <w:t>:</w:t>
      </w:r>
      <w:r w:rsidR="009B339D" w:rsidRPr="00E569A0">
        <w:rPr>
          <w:rFonts w:ascii="Helvetica Neue Thin" w:hAnsi="Helvetica Neue Thin"/>
          <w:color w:val="000000" w:themeColor="text1"/>
          <w:lang w:val="es-ES"/>
        </w:rPr>
        <w:t xml:space="preserve"> Las emisiones de </w:t>
      </w:r>
      <w:r w:rsidR="00E4664F" w:rsidRPr="00E569A0">
        <w:rPr>
          <w:rFonts w:ascii="Helvetica Neue Thin" w:hAnsi="Helvetica Neue Thin"/>
          <w:color w:val="000000" w:themeColor="text1"/>
          <w:lang w:val="es-ES"/>
        </w:rPr>
        <w:t>dióxido</w:t>
      </w:r>
      <w:r w:rsidR="009B339D" w:rsidRPr="00E569A0">
        <w:rPr>
          <w:rFonts w:ascii="Helvetica Neue Thin" w:hAnsi="Helvetica Neue Thin"/>
          <w:color w:val="000000" w:themeColor="text1"/>
          <w:lang w:val="es-ES"/>
        </w:rPr>
        <w:t xml:space="preserve"> de carbono equivalentes se calculan multiplicando la </w:t>
      </w:r>
      <w:r w:rsidR="00E4664F" w:rsidRPr="00E569A0">
        <w:rPr>
          <w:rFonts w:ascii="Helvetica Neue Thin" w:hAnsi="Helvetica Neue Thin"/>
          <w:color w:val="000000" w:themeColor="text1"/>
          <w:lang w:val="es-ES"/>
        </w:rPr>
        <w:t>emisión</w:t>
      </w:r>
      <w:r w:rsidR="009B339D" w:rsidRPr="00E569A0">
        <w:rPr>
          <w:rFonts w:ascii="Helvetica Neue Thin" w:hAnsi="Helvetica Neue Thin"/>
          <w:color w:val="000000" w:themeColor="text1"/>
          <w:lang w:val="es-ES"/>
        </w:rPr>
        <w:t xml:space="preserve"> de un gas de efecto invernadero por su potencial de calentamiento global en el plazo de tiempo especificado. La </w:t>
      </w:r>
      <w:r w:rsidR="00E4664F" w:rsidRPr="00E569A0">
        <w:rPr>
          <w:rFonts w:ascii="Helvetica Neue Thin" w:hAnsi="Helvetica Neue Thin"/>
          <w:color w:val="000000" w:themeColor="text1"/>
          <w:lang w:val="es-ES"/>
        </w:rPr>
        <w:t>emisión</w:t>
      </w:r>
      <w:r w:rsidR="009B339D" w:rsidRPr="00E569A0">
        <w:rPr>
          <w:rFonts w:ascii="Helvetica Neue Thin" w:hAnsi="Helvetica Neue Thin"/>
          <w:color w:val="000000" w:themeColor="text1"/>
          <w:lang w:val="es-ES"/>
        </w:rPr>
        <w:t xml:space="preserve"> de </w:t>
      </w:r>
      <w:r w:rsidR="00E4664F" w:rsidRPr="00E569A0">
        <w:rPr>
          <w:rFonts w:ascii="Helvetica Neue Thin" w:hAnsi="Helvetica Neue Thin"/>
          <w:color w:val="000000" w:themeColor="text1"/>
          <w:lang w:val="es-ES"/>
        </w:rPr>
        <w:t>dióxido</w:t>
      </w:r>
      <w:r w:rsidR="009B339D" w:rsidRPr="00E569A0">
        <w:rPr>
          <w:rFonts w:ascii="Helvetica Neue Thin" w:hAnsi="Helvetica Neue Thin"/>
          <w:color w:val="000000" w:themeColor="text1"/>
          <w:lang w:val="es-ES"/>
        </w:rPr>
        <w:t xml:space="preserve"> de carbono equivalente constituye una escala </w:t>
      </w:r>
      <w:r w:rsidR="00E4664F" w:rsidRPr="00E569A0">
        <w:rPr>
          <w:rFonts w:ascii="Helvetica Neue Thin" w:hAnsi="Helvetica Neue Thin"/>
          <w:color w:val="000000" w:themeColor="text1"/>
          <w:lang w:val="es-ES"/>
        </w:rPr>
        <w:t>típica</w:t>
      </w:r>
      <w:r w:rsidR="009B339D" w:rsidRPr="00E569A0">
        <w:rPr>
          <w:rFonts w:ascii="Helvetica Neue Thin" w:hAnsi="Helvetica Neue Thin"/>
          <w:color w:val="000000" w:themeColor="text1"/>
          <w:lang w:val="es-ES"/>
        </w:rPr>
        <w:t xml:space="preserve"> para comparar las emisiones de diferentes gases de efecto invernadero </w:t>
      </w:r>
      <w:r w:rsidR="009B339D" w:rsidRPr="00E569A0">
        <w:rPr>
          <w:rFonts w:ascii="Helvetica Neue Thin" w:hAnsi="Helvetica Neue Thin"/>
          <w:color w:val="000000" w:themeColor="text1"/>
          <w:lang w:val="es-ES"/>
        </w:rPr>
        <w:fldChar w:fldCharType="begin" w:fldLock="1"/>
      </w:r>
      <w:r w:rsidR="009B339D" w:rsidRPr="00E569A0">
        <w:rPr>
          <w:rFonts w:ascii="Helvetica Neue Thin" w:hAnsi="Helvetica Neue Thin"/>
          <w:color w:val="000000" w:themeColor="text1"/>
          <w:lang w:val="es-ES"/>
        </w:rPr>
        <w:instrText>ADDIN CSL_CITATION { "citationItems" : [ { "id" : "ITEM-1", "itemData" : { "author" : [ { "dropping-particle" : "", "family" : "UNFCCC", "given" : "", "non-dropping-particle" : "", "parse-names" : false, "suffix" : "" } ], "id" : "ITEM-1", "issued" : { "date-parts" : [ [ "1998" ] ] }, "publisher" : "COP", "title" : "PROTOCOLO DE KYOTO DE LA CONVENCI\u00d3N MARCO DE LAS NACIONES UNIDAS SOBRE EL CAMBIO CLIM\u00c1TICO", "type" : "bill" }, "uris" : [ "http://www.mendeley.com/documents/?uuid=83dfe0e6-19fe-3afc-aee0-d2ae0c414420" ] } ], "mendeley" : { "formattedCitation" : "(UNFCCC, 1998)", "plainTextFormattedCitation" : "(UNFCCC, 1998)", "previouslyFormattedCitation" : "(UNFCCC, 1998)" }, "properties" : { "noteIndex" : 0 }, "schema" : "https://github.com/citation-style-language/schema/raw/master/csl-citation.json" }</w:instrText>
      </w:r>
      <w:r w:rsidR="009B339D" w:rsidRPr="00E569A0">
        <w:rPr>
          <w:rFonts w:ascii="Helvetica Neue Thin" w:hAnsi="Helvetica Neue Thin"/>
          <w:color w:val="000000" w:themeColor="text1"/>
          <w:lang w:val="es-ES"/>
        </w:rPr>
        <w:fldChar w:fldCharType="separate"/>
      </w:r>
      <w:r w:rsidR="009B339D" w:rsidRPr="00E569A0">
        <w:rPr>
          <w:rFonts w:ascii="Helvetica Neue Thin" w:hAnsi="Helvetica Neue Thin"/>
          <w:noProof/>
          <w:color w:val="000000" w:themeColor="text1"/>
          <w:lang w:val="es-ES"/>
        </w:rPr>
        <w:t>(UNFCCC, 1998)</w:t>
      </w:r>
      <w:r w:rsidR="009B339D" w:rsidRPr="00E569A0">
        <w:rPr>
          <w:rFonts w:ascii="Helvetica Neue Thin" w:hAnsi="Helvetica Neue Thin"/>
          <w:color w:val="000000" w:themeColor="text1"/>
          <w:lang w:val="es-ES"/>
        </w:rPr>
        <w:fldChar w:fldCharType="end"/>
      </w:r>
    </w:p>
    <w:p w:rsidR="00EA67F3" w:rsidRPr="00E569A0" w:rsidRDefault="00E4664F" w:rsidP="004C676D">
      <w:pPr>
        <w:pStyle w:val="NormalWeb"/>
        <w:jc w:val="both"/>
        <w:rPr>
          <w:rFonts w:ascii="Helvetica Neue Thin" w:hAnsi="Helvetica Neue Thin"/>
          <w:color w:val="000000" w:themeColor="text1"/>
          <w:lang w:val="es-ES"/>
        </w:rPr>
      </w:pPr>
      <w:r w:rsidRPr="00E569A0">
        <w:rPr>
          <w:rFonts w:ascii="Helvetica Neue Thin" w:hAnsi="Helvetica Neue Thin"/>
          <w:b/>
          <w:color w:val="000000" w:themeColor="text1"/>
          <w:lang w:val="es-ES"/>
        </w:rPr>
        <w:t>Energías</w:t>
      </w:r>
      <w:r w:rsidR="00EA67F3" w:rsidRPr="00E569A0">
        <w:rPr>
          <w:rFonts w:ascii="Helvetica Neue Thin" w:hAnsi="Helvetica Neue Thin"/>
          <w:b/>
          <w:color w:val="000000" w:themeColor="text1"/>
          <w:lang w:val="es-ES"/>
        </w:rPr>
        <w:t xml:space="preserve"> renovables</w:t>
      </w:r>
      <w:r w:rsidR="008F46AC" w:rsidRPr="00E569A0">
        <w:rPr>
          <w:rFonts w:ascii="Helvetica Neue Thin" w:hAnsi="Helvetica Neue Thin"/>
          <w:b/>
          <w:color w:val="000000" w:themeColor="text1"/>
          <w:lang w:val="es-ES"/>
        </w:rPr>
        <w:t>:</w:t>
      </w:r>
      <w:r w:rsidR="008F46AC" w:rsidRPr="00E569A0">
        <w:rPr>
          <w:rFonts w:ascii="Helvetica Neue Thin" w:hAnsi="Helvetica Neue Thin"/>
          <w:color w:val="000000" w:themeColor="text1"/>
          <w:lang w:val="es-ES"/>
        </w:rPr>
        <w:t xml:space="preserve"> </w:t>
      </w:r>
      <w:r w:rsidR="00EA67F3" w:rsidRPr="00E569A0">
        <w:rPr>
          <w:rFonts w:ascii="Helvetica Neue Thin" w:hAnsi="Helvetica Neue Thin"/>
          <w:color w:val="000000" w:themeColor="text1"/>
          <w:lang w:val="es-ES"/>
        </w:rPr>
        <w:t xml:space="preserve">Fuentes de </w:t>
      </w:r>
      <w:r w:rsidRPr="00E569A0">
        <w:rPr>
          <w:rFonts w:ascii="Helvetica Neue Thin" w:hAnsi="Helvetica Neue Thin"/>
          <w:color w:val="000000" w:themeColor="text1"/>
          <w:lang w:val="es-ES"/>
        </w:rPr>
        <w:t>energía</w:t>
      </w:r>
      <w:r w:rsidR="00EA67F3" w:rsidRPr="00E569A0">
        <w:rPr>
          <w:rFonts w:ascii="Helvetica Neue Thin" w:hAnsi="Helvetica Neue Thin"/>
          <w:color w:val="000000" w:themeColor="text1"/>
          <w:lang w:val="es-ES"/>
        </w:rPr>
        <w:t xml:space="preserve"> que son sostenibles, dentro un marco temporal breve si compara con los ciclos naturales de la Tierra, e incluyen </w:t>
      </w:r>
      <w:r w:rsidRPr="00E569A0">
        <w:rPr>
          <w:rFonts w:ascii="Helvetica Neue Thin" w:hAnsi="Helvetica Neue Thin"/>
          <w:color w:val="000000" w:themeColor="text1"/>
          <w:lang w:val="es-ES"/>
        </w:rPr>
        <w:t>tecnologías</w:t>
      </w:r>
      <w:r w:rsidR="00EA67F3" w:rsidRPr="00E569A0">
        <w:rPr>
          <w:rFonts w:ascii="Helvetica Neue Thin" w:hAnsi="Helvetica Neue Thin"/>
          <w:color w:val="000000" w:themeColor="text1"/>
          <w:lang w:val="es-ES"/>
        </w:rPr>
        <w:t xml:space="preserve"> no basadas en el carbono, como la solar, la </w:t>
      </w:r>
      <w:r w:rsidRPr="00E569A0">
        <w:rPr>
          <w:rFonts w:ascii="Helvetica Neue Thin" w:hAnsi="Helvetica Neue Thin"/>
          <w:color w:val="000000" w:themeColor="text1"/>
          <w:lang w:val="es-ES"/>
        </w:rPr>
        <w:t>hidrológica</w:t>
      </w:r>
      <w:r w:rsidR="00EA67F3" w:rsidRPr="00E569A0">
        <w:rPr>
          <w:rFonts w:ascii="Helvetica Neue Thin" w:hAnsi="Helvetica Neue Thin"/>
          <w:color w:val="000000" w:themeColor="text1"/>
          <w:lang w:val="es-ES"/>
        </w:rPr>
        <w:t xml:space="preserve"> y la </w:t>
      </w:r>
      <w:r w:rsidRPr="00E569A0">
        <w:rPr>
          <w:rFonts w:ascii="Helvetica Neue Thin" w:hAnsi="Helvetica Neue Thin"/>
          <w:color w:val="000000" w:themeColor="text1"/>
          <w:lang w:val="es-ES"/>
        </w:rPr>
        <w:t>eólica</w:t>
      </w:r>
      <w:r w:rsidR="00EA67F3" w:rsidRPr="00E569A0">
        <w:rPr>
          <w:rFonts w:ascii="Helvetica Neue Thin" w:hAnsi="Helvetica Neue Thin"/>
          <w:color w:val="000000" w:themeColor="text1"/>
          <w:lang w:val="es-ES"/>
        </w:rPr>
        <w:t xml:space="preserve">, </w:t>
      </w:r>
      <w:r w:rsidRPr="00E569A0">
        <w:rPr>
          <w:rFonts w:ascii="Helvetica Neue Thin" w:hAnsi="Helvetica Neue Thin"/>
          <w:color w:val="000000" w:themeColor="text1"/>
          <w:lang w:val="es-ES"/>
        </w:rPr>
        <w:t>además</w:t>
      </w:r>
      <w:r w:rsidR="00EA67F3" w:rsidRPr="00E569A0">
        <w:rPr>
          <w:rFonts w:ascii="Helvetica Neue Thin" w:hAnsi="Helvetica Neue Thin"/>
          <w:color w:val="000000" w:themeColor="text1"/>
          <w:lang w:val="es-ES"/>
        </w:rPr>
        <w:t xml:space="preserve"> de las </w:t>
      </w:r>
      <w:r w:rsidRPr="00E569A0">
        <w:rPr>
          <w:rFonts w:ascii="Helvetica Neue Thin" w:hAnsi="Helvetica Neue Thin"/>
          <w:color w:val="000000" w:themeColor="text1"/>
          <w:lang w:val="es-ES"/>
        </w:rPr>
        <w:t>tecnologías</w:t>
      </w:r>
      <w:r w:rsidR="00EA67F3" w:rsidRPr="00E569A0">
        <w:rPr>
          <w:rFonts w:ascii="Helvetica Neue Thin" w:hAnsi="Helvetica Neue Thin"/>
          <w:color w:val="000000" w:themeColor="text1"/>
          <w:lang w:val="es-ES"/>
        </w:rPr>
        <w:t xml:space="preserve"> neutras en carbono, como la biomasa. </w:t>
      </w:r>
      <w:r w:rsidR="00EA67F3" w:rsidRPr="00E569A0">
        <w:rPr>
          <w:rFonts w:ascii="Helvetica Neue Thin" w:hAnsi="Helvetica Neue Thin"/>
          <w:color w:val="000000" w:themeColor="text1"/>
          <w:lang w:val="es-ES"/>
        </w:rPr>
        <w:fldChar w:fldCharType="begin" w:fldLock="1"/>
      </w:r>
      <w:r w:rsidR="00EA67F3" w:rsidRPr="00E569A0">
        <w:rPr>
          <w:rFonts w:ascii="Helvetica Neue Thin" w:hAnsi="Helvetica Neue Thin"/>
          <w:color w:val="000000" w:themeColor="text1"/>
          <w:lang w:val="es-ES"/>
        </w:rPr>
        <w:instrText>ADDIN CSL_CITATION { "citationItems" : [ { "id" : "ITEM-1", "itemData" : { "abstract" : "Este Glosario est\u00e1 basado en los glosarios publicados en el Tercer Informe de Evaluaci\u00f3n del IPCC (IPCC, 2001a, b, c); sin embargo, se ha llevado a cabo un trabajo adicional en aras de la coherencia y el afinamiento de algunos t\u00e9rminos. Las definiciones que figuran de forma independientes en el glosario se consignan en letra cursiva. Aclimataci\u00f3n Adaptaci\u00f3n fisiol\u00f3gica a las variaciones clim\u00e1ticas. Actividad solar El Sol presenta per\u00edodos de gran actividad que se observan en una serie de manchas solares, adem\u00e1s de producci\u00f3n radiactiva, actividad magn\u00e9tica, y emisi\u00f3n de part\u00edculas de gran energ\u00eda. Estas variaciones tienen lugar en una serie de escalas temporales que van desde millones de a\u00f1os a minutos. V\u00e9ase tambi\u00e9n Ciclo solar. Absorci\u00f3n La adici\u00f3n de una sustancia de preocupaci\u00f3n a un dep\u00f3sito. La absorci\u00f3n de sustancias que contienen carbono, en particular di\u00f3xido de carbono, se denomina a menudo secuestro (de carbono). V\u00e9ase tambi\u00e9n Secuestro. Actividades de aplicaci\u00f3n conjunta (AAC) Fase piloto de la Aplicaci\u00f3n conjunta, tal como se define en el Art\u00edculo 4.2 a) de la Convenci\u00f3n Marco de las Naciones Unidas sobre el Cambio Clim\u00e1tico, que autoriza actividades conjuntas entre pa\u00edses desarrollados (y sus empresas) y entre pa\u00edses desarrollados y en desarrollo (y sus empresas). Las AAC est\u00e1n concebidas para que de las Partes en la Convenci\u00f3n Marco de las Naciones Unidas sobre el Cambio Clim\u00e1tico adquieran experiencia en actividades para proyectos ejecutados de forma conjunta. Las AAC no devengan ning\u00fan cr\u00e9dito durante la fase piloto. A\u00fan se debe decidir sobre el futuro de los proyectos de AAC y su relaci\u00f3n con los Mecanismos de Kyoto. Como una forma sencilla de permisos comercializables, las AAC y otros esquemas basados en el mercado, son mecanismos que potencialmente pueden estimular flujos adicionales de recursos para la mejora del medio ambiente mundial. V\u00e9ase tambi\u00e9n Mecanismo para un Desarrollo Limpio y Comercio de derechos de emisiones Acuerdo voluntario Acuerdo entre una autoridad gubernamental y una (o varias) partes privadas, adem\u00e1s de compromiso unilateral reconocido por la autoridad p\u00fablica, para lograr objetivos ambientales o para mejorar los resultados ambientales, m\u00e1s all\u00e1 de la observancia.", "author" : [ { "dropping-particle" : "", "family" : "IPCC", "given" : "", "non-dropping-particle" : "", "parse-names" : false, "suffix" : "" } ], "id" : "ITEM-1", "issued" : { "date-parts" : [ [ "2001" ] ] }, "title" : "Anexo B. Glosario de t\u00e9rminos", "type" : "article-journal" }, "uris" : [ "http://www.mendeley.com/documents/?uuid=6afb55ff-6920-33db-8615-fa4d58f22ce3" ] } ], "mendeley" : { "formattedCitation" : "(IPCC, 2001)", "plainTextFormattedCitation" : "(IPCC, 2001)", "previouslyFormattedCitation" : "(IPCC, 2001)" }, "properties" : { "noteIndex" : 0 }, "schema" : "https://github.com/citation-style-language/schema/raw/master/csl-citation.json" }</w:instrText>
      </w:r>
      <w:r w:rsidR="00EA67F3" w:rsidRPr="00E569A0">
        <w:rPr>
          <w:rFonts w:ascii="Helvetica Neue Thin" w:hAnsi="Helvetica Neue Thin"/>
          <w:color w:val="000000" w:themeColor="text1"/>
          <w:lang w:val="es-ES"/>
        </w:rPr>
        <w:fldChar w:fldCharType="separate"/>
      </w:r>
      <w:r w:rsidR="00EA67F3" w:rsidRPr="00E569A0">
        <w:rPr>
          <w:rFonts w:ascii="Helvetica Neue Thin" w:hAnsi="Helvetica Neue Thin"/>
          <w:noProof/>
          <w:color w:val="000000" w:themeColor="text1"/>
          <w:lang w:val="es-ES"/>
        </w:rPr>
        <w:t>(IPCC, 2001)</w:t>
      </w:r>
      <w:r w:rsidR="00EA67F3" w:rsidRPr="00E569A0">
        <w:rPr>
          <w:rFonts w:ascii="Helvetica Neue Thin" w:hAnsi="Helvetica Neue Thin"/>
          <w:color w:val="000000" w:themeColor="text1"/>
          <w:lang w:val="es-ES"/>
        </w:rPr>
        <w:fldChar w:fldCharType="end"/>
      </w:r>
    </w:p>
    <w:p w:rsidR="001734B5" w:rsidRPr="00E569A0" w:rsidRDefault="00EA67F3" w:rsidP="004C676D">
      <w:pPr>
        <w:pStyle w:val="NormalWeb"/>
        <w:jc w:val="both"/>
        <w:rPr>
          <w:rFonts w:ascii="Helvetica Neue Thin" w:hAnsi="Helvetica Neue Thin"/>
          <w:color w:val="000000" w:themeColor="text1"/>
          <w:lang w:val="es-ES"/>
        </w:rPr>
      </w:pPr>
      <w:r w:rsidRPr="00E569A0">
        <w:rPr>
          <w:rFonts w:ascii="Helvetica Neue Thin" w:hAnsi="Helvetica Neue Thin"/>
          <w:b/>
          <w:color w:val="000000" w:themeColor="text1"/>
          <w:lang w:val="es-ES"/>
        </w:rPr>
        <w:t>Enfermedades transmitidas por vectores</w:t>
      </w:r>
      <w:r w:rsidR="008F46AC" w:rsidRPr="00E569A0">
        <w:rPr>
          <w:rFonts w:ascii="Helvetica Neue Thin" w:hAnsi="Helvetica Neue Thin"/>
          <w:b/>
          <w:color w:val="000000" w:themeColor="text1"/>
          <w:lang w:val="es-ES"/>
        </w:rPr>
        <w:t>:</w:t>
      </w:r>
      <w:r w:rsidR="008F46AC" w:rsidRPr="00E569A0">
        <w:rPr>
          <w:rFonts w:ascii="Helvetica Neue Thin" w:hAnsi="Helvetica Neue Thin"/>
          <w:color w:val="000000" w:themeColor="text1"/>
          <w:lang w:val="es-ES"/>
        </w:rPr>
        <w:t xml:space="preserve"> </w:t>
      </w:r>
      <w:r w:rsidRPr="00E569A0">
        <w:rPr>
          <w:rFonts w:ascii="Helvetica Neue Thin" w:hAnsi="Helvetica Neue Thin"/>
          <w:color w:val="000000" w:themeColor="text1"/>
          <w:lang w:val="es-ES"/>
        </w:rPr>
        <w:t xml:space="preserve">Enfermedades transmitidas entre receptores por un organismo vector, como un mosquito o garrapata (por ejemplo, el paludismo, fiebre del dengue, y la leishmaniasis). </w:t>
      </w:r>
      <w:r w:rsidRPr="00E569A0">
        <w:rPr>
          <w:rFonts w:ascii="Helvetica Neue Thin" w:hAnsi="Helvetica Neue Thin"/>
          <w:color w:val="000000" w:themeColor="text1"/>
          <w:lang w:val="es-ES"/>
        </w:rPr>
        <w:fldChar w:fldCharType="begin" w:fldLock="1"/>
      </w:r>
      <w:r w:rsidRPr="00E569A0">
        <w:rPr>
          <w:rFonts w:ascii="Helvetica Neue Thin" w:hAnsi="Helvetica Neue Thin"/>
          <w:color w:val="000000" w:themeColor="text1"/>
          <w:lang w:val="es-ES"/>
        </w:rPr>
        <w:instrText>ADDIN CSL_CITATION { "citationItems" : [ { "id" : "ITEM-1", "itemData" : { "abstract" : "Este Glosario est\u00e1 basado en los glosarios publicados en el Tercer Informe de Evaluaci\u00f3n del IPCC (IPCC, 2001a, b, c); sin embargo, se ha llevado a cabo un trabajo adicional en aras de la coherencia y el afinamiento de algunos t\u00e9rminos. Las definiciones que figuran de forma independientes en el glosario se consignan en letra cursiva. Aclimataci\u00f3n Adaptaci\u00f3n fisiol\u00f3gica a las variaciones clim\u00e1ticas. Actividad solar El Sol presenta per\u00edodos de gran actividad que se observan en una serie de manchas solares, adem\u00e1s de producci\u00f3n radiactiva, actividad magn\u00e9tica, y emisi\u00f3n de part\u00edculas de gran energ\u00eda. Estas variaciones tienen lugar en una serie de escalas temporales que van desde millones de a\u00f1os a minutos. V\u00e9ase tambi\u00e9n Ciclo solar. Absorci\u00f3n La adici\u00f3n de una sustancia de preocupaci\u00f3n a un dep\u00f3sito. La absorci\u00f3n de sustancias que contienen carbono, en particular di\u00f3xido de carbono, se denomina a menudo secuestro (de carbono). V\u00e9ase tambi\u00e9n Secuestro. Actividades de aplicaci\u00f3n conjunta (AAC) Fase piloto de la Aplicaci\u00f3n conjunta, tal como se define en el Art\u00edculo 4.2 a) de la Convenci\u00f3n Marco de las Naciones Unidas sobre el Cambio Clim\u00e1tico, que autoriza actividades conjuntas entre pa\u00edses desarrollados (y sus empresas) y entre pa\u00edses desarrollados y en desarrollo (y sus empresas). Las AAC est\u00e1n concebidas para que de las Partes en la Convenci\u00f3n Marco de las Naciones Unidas sobre el Cambio Clim\u00e1tico adquieran experiencia en actividades para proyectos ejecutados de forma conjunta. Las AAC no devengan ning\u00fan cr\u00e9dito durante la fase piloto. A\u00fan se debe decidir sobre el futuro de los proyectos de AAC y su relaci\u00f3n con los Mecanismos de Kyoto. Como una forma sencilla de permisos comercializables, las AAC y otros esquemas basados en el mercado, son mecanismos que potencialmente pueden estimular flujos adicionales de recursos para la mejora del medio ambiente mundial. V\u00e9ase tambi\u00e9n Mecanismo para un Desarrollo Limpio y Comercio de derechos de emisiones Acuerdo voluntario Acuerdo entre una autoridad gubernamental y una (o varias) partes privadas, adem\u00e1s de compromiso unilateral reconocido por la autoridad p\u00fablica, para lograr objetivos ambientales o para mejorar los resultados ambientales, m\u00e1s all\u00e1 de la observancia.", "author" : [ { "dropping-particle" : "", "family" : "IPCC", "given" : "", "non-dropping-particle" : "", "parse-names" : false, "suffix" : "" } ], "id" : "ITEM-1", "issued" : { "date-parts" : [ [ "2001" ] ] }, "title" : "Anexo B. Glosario de t\u00e9rminos", "type" : "article-journal" }, "uris" : [ "http://www.mendeley.com/documents/?uuid=6afb55ff-6920-33db-8615-fa4d58f22ce3" ] } ], "mendeley" : { "formattedCitation" : "(IPCC, 2001)", "plainTextFormattedCitation" : "(IPCC, 2001)", "previouslyFormattedCitation" : "(IPCC, 2001)" }, "properties" : { "noteIndex" : 0 }, "schema" : "https://github.com/citation-style-language/schema/raw/master/csl-citation.json" }</w:instrText>
      </w:r>
      <w:r w:rsidRPr="00E569A0">
        <w:rPr>
          <w:rFonts w:ascii="Helvetica Neue Thin" w:hAnsi="Helvetica Neue Thin"/>
          <w:color w:val="000000" w:themeColor="text1"/>
          <w:lang w:val="es-ES"/>
        </w:rPr>
        <w:fldChar w:fldCharType="separate"/>
      </w:r>
      <w:r w:rsidRPr="00E569A0">
        <w:rPr>
          <w:rFonts w:ascii="Helvetica Neue Thin" w:hAnsi="Helvetica Neue Thin"/>
          <w:noProof/>
          <w:color w:val="000000" w:themeColor="text1"/>
          <w:lang w:val="es-ES"/>
        </w:rPr>
        <w:t>(IPCC, 2001)</w:t>
      </w:r>
      <w:r w:rsidRPr="00E569A0">
        <w:rPr>
          <w:rFonts w:ascii="Helvetica Neue Thin" w:hAnsi="Helvetica Neue Thin"/>
          <w:color w:val="000000" w:themeColor="text1"/>
          <w:lang w:val="es-ES"/>
        </w:rPr>
        <w:fldChar w:fldCharType="end"/>
      </w:r>
    </w:p>
    <w:p w:rsidR="00EA67F3" w:rsidRPr="00E569A0" w:rsidRDefault="00EA67F3" w:rsidP="004C676D">
      <w:pPr>
        <w:pStyle w:val="NormalWeb"/>
        <w:jc w:val="both"/>
        <w:rPr>
          <w:rFonts w:ascii="Helvetica Neue Thin" w:hAnsi="Helvetica Neue Thin"/>
          <w:color w:val="000000" w:themeColor="text1"/>
          <w:lang w:val="es-ES"/>
        </w:rPr>
      </w:pPr>
      <w:r w:rsidRPr="00E569A0">
        <w:rPr>
          <w:rFonts w:ascii="Helvetica Neue Thin" w:hAnsi="Helvetica Neue Thin"/>
          <w:b/>
          <w:color w:val="000000" w:themeColor="text1"/>
          <w:lang w:val="es-ES"/>
        </w:rPr>
        <w:t xml:space="preserve">Escenario </w:t>
      </w:r>
      <w:r w:rsidR="00E4664F" w:rsidRPr="00E569A0">
        <w:rPr>
          <w:rFonts w:ascii="Helvetica Neue Thin" w:hAnsi="Helvetica Neue Thin"/>
          <w:b/>
          <w:color w:val="000000" w:themeColor="text1"/>
          <w:lang w:val="es-ES"/>
        </w:rPr>
        <w:t>climático</w:t>
      </w:r>
      <w:r w:rsidR="008F46AC" w:rsidRPr="00E569A0">
        <w:rPr>
          <w:rFonts w:ascii="Helvetica Neue Thin" w:hAnsi="Helvetica Neue Thin"/>
          <w:color w:val="000000" w:themeColor="text1"/>
          <w:lang w:val="es-ES"/>
        </w:rPr>
        <w:t xml:space="preserve">: </w:t>
      </w:r>
      <w:r w:rsidR="00E4664F" w:rsidRPr="00E569A0">
        <w:rPr>
          <w:rFonts w:ascii="Helvetica Neue Thin" w:hAnsi="Helvetica Neue Thin"/>
          <w:color w:val="000000" w:themeColor="text1"/>
          <w:lang w:val="es-ES"/>
        </w:rPr>
        <w:t>Representación</w:t>
      </w:r>
      <w:r w:rsidRPr="00E569A0">
        <w:rPr>
          <w:rFonts w:ascii="Helvetica Neue Thin" w:hAnsi="Helvetica Neue Thin"/>
          <w:color w:val="000000" w:themeColor="text1"/>
          <w:lang w:val="es-ES"/>
        </w:rPr>
        <w:t xml:space="preserve"> plausible y a menudo simplificada del clima futuro, basada en un conjunto internamente coherente de relaciones </w:t>
      </w:r>
      <w:r w:rsidR="00E4664F" w:rsidRPr="00E569A0">
        <w:rPr>
          <w:rFonts w:ascii="Helvetica Neue Thin" w:hAnsi="Helvetica Neue Thin"/>
          <w:color w:val="000000" w:themeColor="text1"/>
          <w:lang w:val="es-ES"/>
        </w:rPr>
        <w:t>climatológicas</w:t>
      </w:r>
      <w:r w:rsidRPr="00E569A0">
        <w:rPr>
          <w:rFonts w:ascii="Helvetica Neue Thin" w:hAnsi="Helvetica Neue Thin"/>
          <w:color w:val="000000" w:themeColor="text1"/>
          <w:lang w:val="es-ES"/>
        </w:rPr>
        <w:t xml:space="preserve">, que se construye para ser utilizada de forma </w:t>
      </w:r>
      <w:r w:rsidR="00E4664F" w:rsidRPr="00E569A0">
        <w:rPr>
          <w:rFonts w:ascii="Helvetica Neue Thin" w:hAnsi="Helvetica Neue Thin"/>
          <w:color w:val="000000" w:themeColor="text1"/>
          <w:lang w:val="es-ES"/>
        </w:rPr>
        <w:t>explícita</w:t>
      </w:r>
      <w:r w:rsidRPr="00E569A0">
        <w:rPr>
          <w:rFonts w:ascii="Helvetica Neue Thin" w:hAnsi="Helvetica Neue Thin"/>
          <w:color w:val="000000" w:themeColor="text1"/>
          <w:lang w:val="es-ES"/>
        </w:rPr>
        <w:t xml:space="preserve"> en la </w:t>
      </w:r>
      <w:r w:rsidR="00E4664F" w:rsidRPr="00E569A0">
        <w:rPr>
          <w:rFonts w:ascii="Helvetica Neue Thin" w:hAnsi="Helvetica Neue Thin"/>
          <w:color w:val="000000" w:themeColor="text1"/>
          <w:lang w:val="es-ES"/>
        </w:rPr>
        <w:t>investigación</w:t>
      </w:r>
      <w:r w:rsidRPr="00E569A0">
        <w:rPr>
          <w:rFonts w:ascii="Helvetica Neue Thin" w:hAnsi="Helvetica Neue Thin"/>
          <w:color w:val="000000" w:themeColor="text1"/>
          <w:lang w:val="es-ES"/>
        </w:rPr>
        <w:t xml:space="preserve"> de las consecuencias potenciales del cambio </w:t>
      </w:r>
      <w:r w:rsidR="00E4664F" w:rsidRPr="00E569A0">
        <w:rPr>
          <w:rFonts w:ascii="Helvetica Neue Thin" w:hAnsi="Helvetica Neue Thin"/>
          <w:color w:val="000000" w:themeColor="text1"/>
          <w:lang w:val="es-ES"/>
        </w:rPr>
        <w:t>climático</w:t>
      </w:r>
      <w:r w:rsidRPr="00E569A0">
        <w:rPr>
          <w:rFonts w:ascii="Helvetica Neue Thin" w:hAnsi="Helvetica Neue Thin"/>
          <w:color w:val="000000" w:themeColor="text1"/>
          <w:lang w:val="es-ES"/>
        </w:rPr>
        <w:t xml:space="preserve"> </w:t>
      </w:r>
      <w:r w:rsidR="00E4664F" w:rsidRPr="00E569A0">
        <w:rPr>
          <w:rFonts w:ascii="Helvetica Neue Thin" w:hAnsi="Helvetica Neue Thin"/>
          <w:color w:val="000000" w:themeColor="text1"/>
          <w:lang w:val="es-ES"/>
        </w:rPr>
        <w:t>antropogénico</w:t>
      </w:r>
      <w:r w:rsidRPr="00E569A0">
        <w:rPr>
          <w:rFonts w:ascii="Helvetica Neue Thin" w:hAnsi="Helvetica Neue Thin"/>
          <w:color w:val="000000" w:themeColor="text1"/>
          <w:lang w:val="es-ES"/>
        </w:rPr>
        <w:t xml:space="preserve">, y que sirve a menudo de insumo para las simulaciones de los impactos </w:t>
      </w:r>
      <w:r w:rsidRPr="00E569A0">
        <w:rPr>
          <w:rFonts w:ascii="Helvetica Neue Thin" w:hAnsi="Helvetica Neue Thin"/>
          <w:color w:val="000000" w:themeColor="text1"/>
          <w:lang w:val="es-ES"/>
        </w:rPr>
        <w:fldChar w:fldCharType="begin" w:fldLock="1"/>
      </w:r>
      <w:r w:rsidRPr="00E569A0">
        <w:rPr>
          <w:rFonts w:ascii="Helvetica Neue Thin" w:hAnsi="Helvetica Neue Thin"/>
          <w:color w:val="000000" w:themeColor="text1"/>
          <w:lang w:val="es-ES"/>
        </w:rPr>
        <w:instrText>ADDIN CSL_CITATION { "citationItems" : [ { "id" : "ITEM-1", "itemData" : { "abstract" : "Este Glosario est\u00e1 basado en los glosarios publicados en el Tercer Informe de Evaluaci\u00f3n del IPCC (IPCC, 2001a, b, c); sin embargo, se ha llevado a cabo un trabajo adicional en aras de la coherencia y el afinamiento de algunos t\u00e9rminos. Las definiciones que figuran de forma independientes en el glosario se consignan en letra cursiva. Aclimataci\u00f3n Adaptaci\u00f3n fisiol\u00f3gica a las variaciones clim\u00e1ticas. Actividad solar El Sol presenta per\u00edodos de gran actividad que se observan en una serie de manchas solares, adem\u00e1s de producci\u00f3n radiactiva, actividad magn\u00e9tica, y emisi\u00f3n de part\u00edculas de gran energ\u00eda. Estas variaciones tienen lugar en una serie de escalas temporales que van desde millones de a\u00f1os a minutos. V\u00e9ase tambi\u00e9n Ciclo solar. Absorci\u00f3n La adici\u00f3n de una sustancia de preocupaci\u00f3n a un dep\u00f3sito. La absorci\u00f3n de sustancias que contienen carbono, en particular di\u00f3xido de carbono, se denomina a menudo secuestro (de carbono). V\u00e9ase tambi\u00e9n Secuestro. Actividades de aplicaci\u00f3n conjunta (AAC) Fase piloto de la Aplicaci\u00f3n conjunta, tal como se define en el Art\u00edculo 4.2 a) de la Convenci\u00f3n Marco de las Naciones Unidas sobre el Cambio Clim\u00e1tico, que autoriza actividades conjuntas entre pa\u00edses desarrollados (y sus empresas) y entre pa\u00edses desarrollados y en desarrollo (y sus empresas). Las AAC est\u00e1n concebidas para que de las Partes en la Convenci\u00f3n Marco de las Naciones Unidas sobre el Cambio Clim\u00e1tico adquieran experiencia en actividades para proyectos ejecutados de forma conjunta. Las AAC no devengan ning\u00fan cr\u00e9dito durante la fase piloto. A\u00fan se debe decidir sobre el futuro de los proyectos de AAC y su relaci\u00f3n con los Mecanismos de Kyoto. Como una forma sencilla de permisos comercializables, las AAC y otros esquemas basados en el mercado, son mecanismos que potencialmente pueden estimular flujos adicionales de recursos para la mejora del medio ambiente mundial. V\u00e9ase tambi\u00e9n Mecanismo para un Desarrollo Limpio y Comercio de derechos de emisiones Acuerdo voluntario Acuerdo entre una autoridad gubernamental y una (o varias) partes privadas, adem\u00e1s de compromiso unilateral reconocido por la autoridad p\u00fablica, para lograr objetivos ambientales o para mejorar los resultados ambientales, m\u00e1s all\u00e1 de la observancia.", "author" : [ { "dropping-particle" : "", "family" : "IPCC", "given" : "", "non-dropping-particle" : "", "parse-names" : false, "suffix" : "" } ], "id" : "ITEM-1", "issued" : { "date-parts" : [ [ "2001" ] ] }, "title" : "Anexo B. Glosario de t\u00e9rminos", "type" : "article-journal" }, "uris" : [ "http://www.mendeley.com/documents/?uuid=6afb55ff-6920-33db-8615-fa4d58f22ce3" ] } ], "mendeley" : { "formattedCitation" : "(IPCC, 2001)", "plainTextFormattedCitation" : "(IPCC, 2001)", "previouslyFormattedCitation" : "(IPCC, 2001)" }, "properties" : { "noteIndex" : 0 }, "schema" : "https://github.com/citation-style-language/schema/raw/master/csl-citation.json" }</w:instrText>
      </w:r>
      <w:r w:rsidRPr="00E569A0">
        <w:rPr>
          <w:rFonts w:ascii="Helvetica Neue Thin" w:hAnsi="Helvetica Neue Thin"/>
          <w:color w:val="000000" w:themeColor="text1"/>
          <w:lang w:val="es-ES"/>
        </w:rPr>
        <w:fldChar w:fldCharType="separate"/>
      </w:r>
      <w:r w:rsidRPr="00E569A0">
        <w:rPr>
          <w:rFonts w:ascii="Helvetica Neue Thin" w:hAnsi="Helvetica Neue Thin"/>
          <w:noProof/>
          <w:color w:val="000000" w:themeColor="text1"/>
          <w:lang w:val="es-ES"/>
        </w:rPr>
        <w:t>(IPCC, 2001)</w:t>
      </w:r>
      <w:r w:rsidRPr="00E569A0">
        <w:rPr>
          <w:rFonts w:ascii="Helvetica Neue Thin" w:hAnsi="Helvetica Neue Thin"/>
          <w:color w:val="000000" w:themeColor="text1"/>
          <w:lang w:val="es-ES"/>
        </w:rPr>
        <w:fldChar w:fldCharType="end"/>
      </w:r>
    </w:p>
    <w:p w:rsidR="00731F0D" w:rsidRPr="00E569A0" w:rsidRDefault="00731F0D" w:rsidP="004C676D">
      <w:pPr>
        <w:pStyle w:val="NormalWeb"/>
        <w:jc w:val="both"/>
        <w:rPr>
          <w:rFonts w:ascii="Helvetica Neue Thin" w:hAnsi="Helvetica Neue Thin"/>
          <w:color w:val="000000" w:themeColor="text1"/>
          <w:lang w:val="es-ES"/>
        </w:rPr>
      </w:pPr>
      <w:r w:rsidRPr="00E569A0">
        <w:rPr>
          <w:rFonts w:ascii="Helvetica Neue Thin" w:hAnsi="Helvetica Neue Thin"/>
          <w:b/>
          <w:color w:val="000000" w:themeColor="text1"/>
          <w:lang w:val="es-ES"/>
        </w:rPr>
        <w:t>Fuentes no conven</w:t>
      </w:r>
      <w:r w:rsidR="008F46AC" w:rsidRPr="00E569A0">
        <w:rPr>
          <w:rFonts w:ascii="Helvetica Neue Thin" w:hAnsi="Helvetica Neue Thin"/>
          <w:b/>
          <w:color w:val="000000" w:themeColor="text1"/>
          <w:lang w:val="es-ES"/>
        </w:rPr>
        <w:t xml:space="preserve">cionales de </w:t>
      </w:r>
      <w:r w:rsidR="00E4664F" w:rsidRPr="00E569A0">
        <w:rPr>
          <w:rFonts w:ascii="Helvetica Neue Thin" w:hAnsi="Helvetica Neue Thin"/>
          <w:b/>
          <w:color w:val="000000" w:themeColor="text1"/>
          <w:lang w:val="es-ES"/>
        </w:rPr>
        <w:t>energía</w:t>
      </w:r>
      <w:r w:rsidR="008F46AC" w:rsidRPr="00E569A0">
        <w:rPr>
          <w:rFonts w:ascii="Helvetica Neue Thin" w:hAnsi="Helvetica Neue Thin"/>
          <w:b/>
          <w:color w:val="000000" w:themeColor="text1"/>
          <w:lang w:val="es-ES"/>
        </w:rPr>
        <w:t xml:space="preserve"> (FNCE)</w:t>
      </w:r>
      <w:r w:rsidR="008F46AC" w:rsidRPr="00E569A0">
        <w:rPr>
          <w:rFonts w:ascii="Helvetica Neue Thin" w:hAnsi="Helvetica Neue Thin"/>
          <w:color w:val="000000" w:themeColor="text1"/>
          <w:lang w:val="es-ES"/>
        </w:rPr>
        <w:t>:</w:t>
      </w:r>
      <w:r w:rsidRPr="00E569A0">
        <w:rPr>
          <w:rFonts w:ascii="Helvetica Neue Thin" w:hAnsi="Helvetica Neue Thin"/>
          <w:color w:val="000000" w:themeColor="text1"/>
          <w:lang w:val="es-ES"/>
        </w:rPr>
        <w:t xml:space="preserve"> Son aquellos recursos de </w:t>
      </w:r>
      <w:r w:rsidR="00E4664F" w:rsidRPr="00E569A0">
        <w:rPr>
          <w:rFonts w:ascii="Helvetica Neue Thin" w:hAnsi="Helvetica Neue Thin"/>
          <w:color w:val="000000" w:themeColor="text1"/>
          <w:lang w:val="es-ES"/>
        </w:rPr>
        <w:t>energía</w:t>
      </w:r>
      <w:r w:rsidRPr="00E569A0">
        <w:rPr>
          <w:rFonts w:ascii="Helvetica Neue Thin" w:hAnsi="Helvetica Neue Thin"/>
          <w:color w:val="000000" w:themeColor="text1"/>
          <w:lang w:val="es-ES"/>
        </w:rPr>
        <w:t xml:space="preserve"> a nivel mundial que son ambientalmente </w:t>
      </w:r>
      <w:r w:rsidR="00E4664F" w:rsidRPr="00E569A0">
        <w:rPr>
          <w:rFonts w:ascii="Helvetica Neue Thin" w:hAnsi="Helvetica Neue Thin"/>
          <w:color w:val="000000" w:themeColor="text1"/>
          <w:lang w:val="es-ES"/>
        </w:rPr>
        <w:t>sostenibles</w:t>
      </w:r>
      <w:r w:rsidRPr="00E569A0">
        <w:rPr>
          <w:rFonts w:ascii="Helvetica Neue Thin" w:hAnsi="Helvetica Neue Thin"/>
          <w:color w:val="000000" w:themeColor="text1"/>
          <w:lang w:val="es-ES"/>
        </w:rPr>
        <w:t xml:space="preserve">, pero que en el país no son utilizados de manera marginal y no se comercializan ampliamente  </w:t>
      </w:r>
      <w:r w:rsidRPr="00E569A0">
        <w:rPr>
          <w:rFonts w:ascii="Helvetica Neue Thin" w:hAnsi="Helvetica Neue Thin"/>
          <w:color w:val="000000" w:themeColor="text1"/>
          <w:lang w:val="es-ES"/>
        </w:rPr>
        <w:fldChar w:fldCharType="begin" w:fldLock="1"/>
      </w:r>
      <w:r w:rsidR="001E50EB" w:rsidRPr="00E569A0">
        <w:rPr>
          <w:rFonts w:ascii="Helvetica Neue Thin" w:hAnsi="Helvetica Neue Thin"/>
          <w:color w:val="000000" w:themeColor="text1"/>
          <w:lang w:val="es-ES"/>
        </w:rPr>
        <w:instrText>ADDIN CSL_CITATION { "citationItems" : [ { "id" : "ITEM-1", "itemData" : { "abstract" : "Por medio de la cual se regula la integraci\u00f3n de las energ\u00edas renovables no convencionales al Sistema Energ\u00e9tico Nacional. EL CONGRESO DE COLOMBIA DECRETA: CAP\u00cdTULO I Disposiciones generales Art\u00edculo 1\u00b0. Objeto. La presente ley tiene por objeto promover el desarrollo y la utilizaci\u00f3n de las fuentes no convencionales de energ\u00eda, principalmente aquellas de car\u00e1cter renovable, en el sistema energ\u00e9tico nacional, mediante su integraci\u00f3n al mercado el\u00e9ctrico, su participaci\u00f3n en las zonas no interconectadas y en otros usos energ\u00e9ticos como medio necesario para el desarrollo econ\u00f3mico sostenible, la reducci\u00f3n de emisiones de gases de efecto invernadero y la seguridad del abastecimiento energ\u00e9tico. Con los mismos prop\u00f3sitos se busca promover la gesti\u00f3n eficiente de la energ\u00eda, que comprende tanto la eficiencia energ\u00e9tica como la respuesta de la demanda. Art\u00edculo 2\u00b0. Finalidad de la ley. La finalidad de la presente ley es establecer el marco legal y los instrumentos para la promoci\u00f3n del aprovechamiento de las fuentes no convencionales de energ\u00eda, principalmente aquellas de car\u00e1cter renovable, lo mismo que para el fomento de la inversi\u00f3n, investigaci\u00f3n y desarrollo de tecnolog\u00edas limpias para producci\u00f3n de energ\u00eda, la eficiencia energ\u00e9tica y la respuesta de la demanda, en el marco de la pol\u00edtica energ\u00e9tica nacional. Igualmente, tiene por objeto establecer l\u00edneas de acci\u00f3n para el cumplimento de compromisos asumidos por Colombia en materia de energ\u00edas renovables, gesti\u00f3n eficiente de la energ\u00eda y reducci\u00f3n de emisiones de gases de efecto invernadero, tales como aquellos adquiridos a trav\u00e9s de la aprobaci\u00f3n del estatuto de la Agencia Internacional de Energ\u00edas Renovables (Irena) mediante la Ley 1665 de 2013. Son finalidades de esta ley:", "id" : "ITEM-1", "issued" : { "date-parts" : [ [ "2014" ] ] }, "publisher" : "Congreso de la Rep\u00fablica", "publisher-place" : "Bogot\u00e1 DC", "title" : "Ley 1715 de 2014", "type" : "bill" }, "uris" : [ "http://www.mendeley.com/documents/?uuid=2182aab4-b1bc-3adb-82b7-e885c38d9235" ] } ], "mendeley" : { "formattedCitation" : "(&lt;i&gt;Ley 1715 de 2014&lt;/i&gt;, 2014)", "plainTextFormattedCitation" : "(Ley 1715 de 2014, 2014)", "previouslyFormattedCitation" : "(&lt;i&gt;Ley 1715 de 2014&lt;/i&gt;, 2014)" }, "properties" : { "noteIndex" : 0 }, "schema" : "https://github.com/citation-style-language/schema/raw/master/csl-citation.json" }</w:instrText>
      </w:r>
      <w:r w:rsidRPr="00E569A0">
        <w:rPr>
          <w:rFonts w:ascii="Helvetica Neue Thin" w:hAnsi="Helvetica Neue Thin"/>
          <w:color w:val="000000" w:themeColor="text1"/>
          <w:lang w:val="es-ES"/>
        </w:rPr>
        <w:fldChar w:fldCharType="separate"/>
      </w:r>
      <w:r w:rsidRPr="00E569A0">
        <w:rPr>
          <w:rFonts w:ascii="Helvetica Neue Thin" w:hAnsi="Helvetica Neue Thin"/>
          <w:noProof/>
          <w:color w:val="000000" w:themeColor="text1"/>
          <w:lang w:val="es-ES"/>
        </w:rPr>
        <w:t>(Ley 1715 de 2014, 2014)</w:t>
      </w:r>
      <w:r w:rsidRPr="00E569A0">
        <w:rPr>
          <w:rFonts w:ascii="Helvetica Neue Thin" w:hAnsi="Helvetica Neue Thin"/>
          <w:color w:val="000000" w:themeColor="text1"/>
          <w:lang w:val="es-ES"/>
        </w:rPr>
        <w:fldChar w:fldCharType="end"/>
      </w:r>
    </w:p>
    <w:p w:rsidR="001734B5" w:rsidRPr="00E569A0" w:rsidRDefault="001734B5" w:rsidP="004C676D">
      <w:pPr>
        <w:pStyle w:val="NormalWeb"/>
        <w:jc w:val="both"/>
        <w:rPr>
          <w:rFonts w:ascii="Helvetica Neue Thin" w:hAnsi="Helvetica Neue Thin"/>
          <w:color w:val="000000" w:themeColor="text1"/>
          <w:lang w:val="es-ES"/>
        </w:rPr>
      </w:pPr>
      <w:r w:rsidRPr="00E569A0">
        <w:rPr>
          <w:rFonts w:ascii="Helvetica Neue Thin" w:hAnsi="Helvetica Neue Thin"/>
          <w:b/>
          <w:color w:val="000000" w:themeColor="text1"/>
          <w:lang w:val="es-ES"/>
        </w:rPr>
        <w:lastRenderedPageBreak/>
        <w:t>G</w:t>
      </w:r>
      <w:r w:rsidR="008F46AC" w:rsidRPr="00E569A0">
        <w:rPr>
          <w:rFonts w:ascii="Helvetica Neue Thin" w:hAnsi="Helvetica Neue Thin"/>
          <w:b/>
          <w:color w:val="000000" w:themeColor="text1"/>
          <w:lang w:val="es-ES"/>
        </w:rPr>
        <w:t>ases de efecto invernadero:</w:t>
      </w:r>
      <w:r w:rsidRPr="00E569A0">
        <w:rPr>
          <w:rFonts w:ascii="Helvetica Neue Thin" w:hAnsi="Helvetica Neue Thin"/>
          <w:color w:val="000000" w:themeColor="text1"/>
          <w:lang w:val="es-ES"/>
        </w:rPr>
        <w:t xml:space="preserve"> se entiende aquellos componentes gaseosos de la atmósfer</w:t>
      </w:r>
      <w:r w:rsidR="008F46AC" w:rsidRPr="00E569A0">
        <w:rPr>
          <w:rFonts w:ascii="Helvetica Neue Thin" w:hAnsi="Helvetica Neue Thin"/>
          <w:color w:val="000000" w:themeColor="text1"/>
          <w:lang w:val="es-ES"/>
        </w:rPr>
        <w:t>a, tanto naturales como antropó</w:t>
      </w:r>
      <w:r w:rsidRPr="00E569A0">
        <w:rPr>
          <w:rFonts w:ascii="Helvetica Neue Thin" w:hAnsi="Helvetica Neue Thin"/>
          <w:color w:val="000000" w:themeColor="text1"/>
          <w:lang w:val="es-ES"/>
        </w:rPr>
        <w:t>genos, q</w:t>
      </w:r>
      <w:r w:rsidR="008F46AC" w:rsidRPr="00E569A0">
        <w:rPr>
          <w:rFonts w:ascii="Helvetica Neue Thin" w:hAnsi="Helvetica Neue Thin"/>
          <w:color w:val="000000" w:themeColor="text1"/>
          <w:lang w:val="es-ES"/>
        </w:rPr>
        <w:t>ue absorben y reemiten radiació</w:t>
      </w:r>
      <w:r w:rsidRPr="00E569A0">
        <w:rPr>
          <w:rFonts w:ascii="Helvetica Neue Thin" w:hAnsi="Helvetica Neue Thin"/>
          <w:color w:val="000000" w:themeColor="text1"/>
          <w:lang w:val="es-ES"/>
        </w:rPr>
        <w:t xml:space="preserve">n infrarroja. </w:t>
      </w:r>
      <w:r w:rsidRPr="00E569A0">
        <w:rPr>
          <w:rFonts w:ascii="Helvetica Neue Thin" w:hAnsi="Helvetica Neue Thin"/>
          <w:color w:val="000000" w:themeColor="text1"/>
          <w:lang w:val="es-ES"/>
        </w:rPr>
        <w:fldChar w:fldCharType="begin" w:fldLock="1"/>
      </w:r>
      <w:r w:rsidRPr="00E569A0">
        <w:rPr>
          <w:rFonts w:ascii="Helvetica Neue Thin" w:hAnsi="Helvetica Neue Thin"/>
          <w:color w:val="000000" w:themeColor="text1"/>
          <w:lang w:val="es-ES"/>
        </w:rPr>
        <w:instrText>ADDIN CSL_CITATION { "citationItems" : [ { "id" : "ITEM-1", "itemData" : { "author" : [ { "dropping-particle" : "", "family" : "UNFCCC", "given" : "", "non-dropping-particle" : "", "parse-names" : false, "suffix" : "" } ], "id" : "ITEM-1", "issued" : { "date-parts" : [ [ "1992" ] ] }, "publisher" : "UNFCCC", "title" : "CONVENCI\u00d3N MARCO DE LAS NACIONES UNIDAS SOBRE EL CAMBIO CLIM\u00c1TICO", "type" : "bill" }, "uris" : [ "http://www.mendeley.com/documents/?uuid=8d5b10fe-7466-389e-8337-6ade11ada33d" ] } ], "mendeley" : { "formattedCitation" : "(UNFCCC, 1992)", "plainTextFormattedCitation" : "(UNFCCC, 1992)", "previouslyFormattedCitation" : "(UNFCCC, 1992)" }, "properties" : { "noteIndex" : 0 }, "schema" : "https://github.com/citation-style-language/schema/raw/master/csl-citation.json" }</w:instrText>
      </w:r>
      <w:r w:rsidRPr="00E569A0">
        <w:rPr>
          <w:rFonts w:ascii="Helvetica Neue Thin" w:hAnsi="Helvetica Neue Thin"/>
          <w:color w:val="000000" w:themeColor="text1"/>
          <w:lang w:val="es-ES"/>
        </w:rPr>
        <w:fldChar w:fldCharType="separate"/>
      </w:r>
      <w:r w:rsidRPr="00E569A0">
        <w:rPr>
          <w:rFonts w:ascii="Helvetica Neue Thin" w:hAnsi="Helvetica Neue Thin"/>
          <w:noProof/>
          <w:color w:val="000000" w:themeColor="text1"/>
          <w:lang w:val="es-ES"/>
        </w:rPr>
        <w:t>(UNFCCC, 1992)</w:t>
      </w:r>
      <w:r w:rsidRPr="00E569A0">
        <w:rPr>
          <w:rFonts w:ascii="Helvetica Neue Thin" w:hAnsi="Helvetica Neue Thin"/>
          <w:color w:val="000000" w:themeColor="text1"/>
          <w:lang w:val="es-ES"/>
        </w:rPr>
        <w:fldChar w:fldCharType="end"/>
      </w:r>
      <w:r w:rsidR="004C676D" w:rsidRPr="00E569A0">
        <w:rPr>
          <w:rFonts w:ascii="Helvetica Neue Thin" w:hAnsi="Helvetica Neue Thin"/>
          <w:color w:val="000000" w:themeColor="text1"/>
          <w:lang w:val="es-ES"/>
        </w:rPr>
        <w:t xml:space="preserve"> De acuerdo con el protocolo de Kioto los gases que deben ser controlados son Dióxido de Carbono (CO</w:t>
      </w:r>
      <w:r w:rsidR="004C676D" w:rsidRPr="00E569A0">
        <w:rPr>
          <w:rFonts w:ascii="Helvetica Neue Thin" w:hAnsi="Helvetica Neue Thin"/>
          <w:color w:val="000000" w:themeColor="text1"/>
          <w:vertAlign w:val="subscript"/>
          <w:lang w:val="es-ES"/>
        </w:rPr>
        <w:t>2</w:t>
      </w:r>
      <w:r w:rsidR="004C676D" w:rsidRPr="00E569A0">
        <w:rPr>
          <w:rFonts w:ascii="Helvetica Neue Thin" w:hAnsi="Helvetica Neue Thin"/>
          <w:color w:val="000000" w:themeColor="text1"/>
          <w:lang w:val="es-ES"/>
        </w:rPr>
        <w:t>e), Metano (CH</w:t>
      </w:r>
      <w:r w:rsidR="004C676D" w:rsidRPr="00E569A0">
        <w:rPr>
          <w:rFonts w:ascii="Helvetica Neue Thin" w:hAnsi="Helvetica Neue Thin"/>
          <w:color w:val="000000" w:themeColor="text1"/>
          <w:vertAlign w:val="subscript"/>
          <w:lang w:val="es-ES"/>
        </w:rPr>
        <w:t>4</w:t>
      </w:r>
      <w:r w:rsidR="004C676D" w:rsidRPr="00E569A0">
        <w:rPr>
          <w:rFonts w:ascii="Helvetica Neue Thin" w:hAnsi="Helvetica Neue Thin"/>
          <w:color w:val="000000" w:themeColor="text1"/>
          <w:lang w:val="es-ES"/>
        </w:rPr>
        <w:t>), Óxido Nitroso (N2O), Hidrofluorocabonos (HFC), Perfluorocarbonos (PFC), Hexaflororuro de azufre (SF</w:t>
      </w:r>
      <w:r w:rsidR="004C676D" w:rsidRPr="00E569A0">
        <w:rPr>
          <w:rFonts w:ascii="Helvetica Neue Thin" w:hAnsi="Helvetica Neue Thin"/>
          <w:color w:val="000000" w:themeColor="text1"/>
          <w:vertAlign w:val="subscript"/>
          <w:lang w:val="es-ES"/>
        </w:rPr>
        <w:t>6</w:t>
      </w:r>
      <w:r w:rsidR="004C676D" w:rsidRPr="00E569A0">
        <w:rPr>
          <w:rFonts w:ascii="Helvetica Neue Thin" w:hAnsi="Helvetica Neue Thin"/>
          <w:color w:val="000000" w:themeColor="text1"/>
          <w:lang w:val="es-ES"/>
        </w:rPr>
        <w:t xml:space="preserve">) </w:t>
      </w:r>
      <w:r w:rsidR="004C676D" w:rsidRPr="00E569A0">
        <w:rPr>
          <w:rFonts w:ascii="Helvetica Neue Thin" w:hAnsi="Helvetica Neue Thin"/>
          <w:color w:val="000000" w:themeColor="text1"/>
          <w:lang w:val="es-ES"/>
        </w:rPr>
        <w:fldChar w:fldCharType="begin" w:fldLock="1"/>
      </w:r>
      <w:r w:rsidR="00E4664F" w:rsidRPr="00E569A0">
        <w:rPr>
          <w:rFonts w:ascii="Helvetica Neue Thin" w:hAnsi="Helvetica Neue Thin"/>
          <w:color w:val="000000" w:themeColor="text1"/>
          <w:lang w:val="es-ES"/>
        </w:rPr>
        <w:instrText>ADDIN CSL_CITATION { "citationItems" : [ { "id" : "ITEM-1", "itemData" : { "author" : [ { "dropping-particle" : "", "family" : "UNFCCC", "given" : "", "non-dropping-particle" : "", "parse-names" : false, "suffix" : "" } ], "id" : "ITEM-1", "issued" : { "date-parts" : [ [ "1998" ] ] }, "publisher" : "COP", "title" : "PROTOCOLO DE KYOTO DE LA CONVENCI\u00d3N MARCO DE LAS NACIONES UNIDAS SOBRE EL CAMBIO CLIM\u00c1TICO", "type" : "bill" }, "uris" : [ "http://www.mendeley.com/documents/?uuid=83dfe0e6-19fe-3afc-aee0-d2ae0c414420" ] } ], "mendeley" : { "formattedCitation" : "(UNFCCC, 1998)", "plainTextFormattedCitation" : "(UNFCCC, 1998)", "previouslyFormattedCitation" : "(UNFCCC, 1998)" }, "properties" : { "noteIndex" : 0 }, "schema" : "https://github.com/citation-style-language/schema/raw/master/csl-citation.json" }</w:instrText>
      </w:r>
      <w:r w:rsidR="004C676D" w:rsidRPr="00E569A0">
        <w:rPr>
          <w:rFonts w:ascii="Helvetica Neue Thin" w:hAnsi="Helvetica Neue Thin"/>
          <w:color w:val="000000" w:themeColor="text1"/>
          <w:lang w:val="es-ES"/>
        </w:rPr>
        <w:fldChar w:fldCharType="separate"/>
      </w:r>
      <w:r w:rsidR="004C676D" w:rsidRPr="00E569A0">
        <w:rPr>
          <w:rFonts w:ascii="Helvetica Neue Thin" w:hAnsi="Helvetica Neue Thin"/>
          <w:noProof/>
          <w:color w:val="000000" w:themeColor="text1"/>
          <w:lang w:val="es-ES"/>
        </w:rPr>
        <w:t>(UNFCCC, 1998)</w:t>
      </w:r>
      <w:r w:rsidR="004C676D" w:rsidRPr="00E569A0">
        <w:rPr>
          <w:rFonts w:ascii="Helvetica Neue Thin" w:hAnsi="Helvetica Neue Thin"/>
          <w:color w:val="000000" w:themeColor="text1"/>
          <w:lang w:val="es-ES"/>
        </w:rPr>
        <w:fldChar w:fldCharType="end"/>
      </w:r>
    </w:p>
    <w:p w:rsidR="00001875" w:rsidRPr="00E569A0" w:rsidRDefault="00001875" w:rsidP="004C676D">
      <w:pPr>
        <w:ind w:left="8" w:right="8"/>
        <w:rPr>
          <w:rFonts w:ascii="Helvetica Neue Thin" w:hAnsi="Helvetica Neue Thin" w:cs="Times New Roman"/>
          <w:color w:val="000000" w:themeColor="text1"/>
          <w:sz w:val="24"/>
          <w:szCs w:val="24"/>
          <w:lang w:val="es-ES"/>
        </w:rPr>
      </w:pPr>
      <w:r w:rsidRPr="00E569A0">
        <w:rPr>
          <w:rFonts w:ascii="Helvetica Neue Thin" w:hAnsi="Helvetica Neue Thin" w:cs="Times New Roman"/>
          <w:b/>
          <w:color w:val="000000" w:themeColor="text1"/>
          <w:sz w:val="24"/>
          <w:szCs w:val="24"/>
          <w:lang w:val="es-ES"/>
        </w:rPr>
        <w:t>Grupo étnico</w:t>
      </w:r>
      <w:r w:rsidR="008F46AC" w:rsidRPr="00E569A0">
        <w:rPr>
          <w:rFonts w:ascii="Helvetica Neue Thin" w:hAnsi="Helvetica Neue Thin" w:cs="Times New Roman"/>
          <w:b/>
          <w:color w:val="000000" w:themeColor="text1"/>
          <w:sz w:val="24"/>
          <w:szCs w:val="24"/>
          <w:lang w:val="es-ES"/>
        </w:rPr>
        <w:t>:</w:t>
      </w:r>
      <w:r w:rsidR="008F46AC" w:rsidRPr="00E569A0">
        <w:rPr>
          <w:rFonts w:ascii="Helvetica Neue Thin" w:hAnsi="Helvetica Neue Thin" w:cs="Times New Roman"/>
          <w:color w:val="000000" w:themeColor="text1"/>
          <w:sz w:val="24"/>
          <w:szCs w:val="24"/>
          <w:lang w:val="es-ES"/>
        </w:rPr>
        <w:t xml:space="preserve"> </w:t>
      </w:r>
      <w:r w:rsidRPr="00E569A0">
        <w:rPr>
          <w:rFonts w:ascii="Helvetica Neue Thin" w:hAnsi="Helvetica Neue Thin" w:cs="Times New Roman"/>
          <w:color w:val="000000" w:themeColor="text1"/>
          <w:sz w:val="24"/>
          <w:szCs w:val="24"/>
          <w:lang w:val="es-ES"/>
        </w:rPr>
        <w:t xml:space="preserve">aquel que se diferencia en el conjunto de la sociedad nacional o hegemónica por sus prácticas socioculturales, las cuales pueden ser visibles a través de sus costumbres y tradiciones. Estas últimas le permiten construir un sentido de pertenencia con comunidad de origen, pero tal </w:t>
      </w:r>
      <w:r w:rsidR="00E1523D" w:rsidRPr="00E569A0">
        <w:rPr>
          <w:rFonts w:ascii="Helvetica Neue Thin" w:hAnsi="Helvetica Neue Thin" w:cs="Times New Roman"/>
          <w:color w:val="000000" w:themeColor="text1"/>
          <w:sz w:val="24"/>
          <w:szCs w:val="24"/>
          <w:lang w:val="es-ES"/>
        </w:rPr>
        <w:t>auto reconocimiento</w:t>
      </w:r>
      <w:r w:rsidRPr="00E569A0">
        <w:rPr>
          <w:rFonts w:ascii="Helvetica Neue Thin" w:hAnsi="Helvetica Neue Thin" w:cs="Times New Roman"/>
          <w:color w:val="000000" w:themeColor="text1"/>
          <w:sz w:val="24"/>
          <w:szCs w:val="24"/>
          <w:lang w:val="es-ES"/>
        </w:rPr>
        <w:t>, no es un obstáculo para que sean y se identifiquen como colombianos. De este modo, comparten dos sentires: uno étnico y otro nacional.</w:t>
      </w:r>
      <w:r w:rsidR="00F042CB" w:rsidRPr="00E569A0">
        <w:rPr>
          <w:rFonts w:ascii="Helvetica Neue Thin" w:hAnsi="Helvetica Neue Thin" w:cs="Times New Roman"/>
          <w:color w:val="000000" w:themeColor="text1"/>
          <w:sz w:val="24"/>
          <w:szCs w:val="24"/>
          <w:lang w:val="es-ES"/>
        </w:rPr>
        <w:t xml:space="preserve"> </w:t>
      </w:r>
      <w:r w:rsidR="00F042CB" w:rsidRPr="00E569A0">
        <w:rPr>
          <w:rFonts w:ascii="Helvetica Neue Thin" w:hAnsi="Helvetica Neue Thin" w:cs="Times New Roman"/>
          <w:color w:val="000000" w:themeColor="text1"/>
          <w:sz w:val="24"/>
          <w:szCs w:val="24"/>
          <w:lang w:val="es-ES"/>
        </w:rPr>
        <w:fldChar w:fldCharType="begin" w:fldLock="1"/>
      </w:r>
      <w:r w:rsidR="00A36F54" w:rsidRPr="00E569A0">
        <w:rPr>
          <w:rFonts w:ascii="Helvetica Neue Thin" w:hAnsi="Helvetica Neue Thin" w:cs="Times New Roman"/>
          <w:color w:val="000000" w:themeColor="text1"/>
          <w:sz w:val="24"/>
          <w:szCs w:val="24"/>
          <w:lang w:val="es-ES"/>
        </w:rPr>
        <w:instrText>ADDIN CSL_CITATION { "citationItems" : [ { "id" : "ITEM-1", "itemData" : { "URL" : "http://www.colombiaaprende.edu.co/html/mediateca/1607/article-84457.html", "accessed" : { "date-parts" : [ [ "2016", "11", "23" ] ] }, "author" : [ { "dropping-particle" : "", "family" : "Colombia Aprende", "given" : "", "non-dropping-particle" : "", "parse-names" : false, "suffix" : "" } ], "container-title" : "Ministerio de Educaci\u00f3n de Colombia", "id" : "ITEM-1", "issued" : { "date-parts" : [ [ "0" ] ] }, "title" : "Grupos \u00c9tnicos - Poblaci\u00f3n \u00e9tnica", "type" : "webpage" }, "uris" : [ "http://www.mendeley.com/documents/?uuid=aff2c53a-cc16-3e6e-ad14-47791de022d3" ] } ], "mendeley" : { "formattedCitation" : "(Colombia Aprende, n.d.)", "plainTextFormattedCitation" : "(Colombia Aprende, n.d.)", "previouslyFormattedCitation" : "(Colombia Aprende, n.d.)" }, "properties" : { "noteIndex" : 0 }, "schema" : "https://github.com/citation-style-language/schema/raw/master/csl-citation.json" }</w:instrText>
      </w:r>
      <w:r w:rsidR="00F042CB" w:rsidRPr="00E569A0">
        <w:rPr>
          <w:rFonts w:ascii="Helvetica Neue Thin" w:hAnsi="Helvetica Neue Thin" w:cs="Times New Roman"/>
          <w:color w:val="000000" w:themeColor="text1"/>
          <w:sz w:val="24"/>
          <w:szCs w:val="24"/>
          <w:lang w:val="es-ES"/>
        </w:rPr>
        <w:fldChar w:fldCharType="separate"/>
      </w:r>
      <w:r w:rsidR="00F042CB" w:rsidRPr="00E569A0">
        <w:rPr>
          <w:rFonts w:ascii="Helvetica Neue Thin" w:hAnsi="Helvetica Neue Thin" w:cs="Times New Roman"/>
          <w:noProof/>
          <w:color w:val="000000" w:themeColor="text1"/>
          <w:sz w:val="24"/>
          <w:szCs w:val="24"/>
          <w:lang w:val="es-ES"/>
        </w:rPr>
        <w:t>(Colombia Aprende, n.d.)</w:t>
      </w:r>
      <w:r w:rsidR="00F042CB" w:rsidRPr="00E569A0">
        <w:rPr>
          <w:rFonts w:ascii="Helvetica Neue Thin" w:hAnsi="Helvetica Neue Thin" w:cs="Times New Roman"/>
          <w:color w:val="000000" w:themeColor="text1"/>
          <w:sz w:val="24"/>
          <w:szCs w:val="24"/>
          <w:lang w:val="es-ES"/>
        </w:rPr>
        <w:fldChar w:fldCharType="end"/>
      </w:r>
    </w:p>
    <w:p w:rsidR="00C63067" w:rsidRPr="00E569A0" w:rsidRDefault="00C63067" w:rsidP="004C676D">
      <w:pPr>
        <w:ind w:left="8" w:right="8"/>
        <w:rPr>
          <w:rFonts w:ascii="Helvetica Neue Thin" w:hAnsi="Helvetica Neue Thin" w:cs="Times New Roman"/>
          <w:color w:val="000000" w:themeColor="text1"/>
          <w:sz w:val="24"/>
          <w:szCs w:val="24"/>
          <w:lang w:val="es-ES"/>
        </w:rPr>
      </w:pPr>
    </w:p>
    <w:p w:rsidR="00C63067" w:rsidRPr="00E569A0" w:rsidRDefault="00C63067" w:rsidP="004C676D">
      <w:pPr>
        <w:ind w:left="8" w:right="8"/>
        <w:rPr>
          <w:rFonts w:ascii="Helvetica Neue Thin" w:hAnsi="Helvetica Neue Thin" w:cs="Times New Roman"/>
          <w:color w:val="000000" w:themeColor="text1"/>
          <w:sz w:val="24"/>
          <w:szCs w:val="24"/>
          <w:lang w:val="es-ES"/>
        </w:rPr>
      </w:pPr>
      <w:r w:rsidRPr="00E569A0">
        <w:rPr>
          <w:rFonts w:ascii="Helvetica Neue Thin" w:hAnsi="Helvetica Neue Thin" w:cs="Times New Roman"/>
          <w:b/>
          <w:color w:val="000000" w:themeColor="text1"/>
          <w:sz w:val="24"/>
          <w:szCs w:val="24"/>
          <w:lang w:val="es-ES"/>
        </w:rPr>
        <w:t>Grupo Intergubernamental de Expertos sobre el Cambio Climático (IPCC)</w:t>
      </w:r>
      <w:r w:rsidR="00E1523D" w:rsidRPr="00E569A0">
        <w:rPr>
          <w:rFonts w:ascii="Helvetica Neue Thin" w:hAnsi="Helvetica Neue Thin" w:cs="Times New Roman"/>
          <w:color w:val="000000" w:themeColor="text1"/>
          <w:sz w:val="24"/>
          <w:szCs w:val="24"/>
          <w:lang w:val="es-ES"/>
        </w:rPr>
        <w:t>:</w:t>
      </w:r>
      <w:r w:rsidRPr="00E569A0">
        <w:rPr>
          <w:rFonts w:ascii="Helvetica Neue Thin" w:hAnsi="Helvetica Neue Thin" w:cs="Times New Roman"/>
          <w:color w:val="000000" w:themeColor="text1"/>
          <w:sz w:val="24"/>
          <w:szCs w:val="24"/>
          <w:lang w:val="es-ES"/>
        </w:rPr>
        <w:t xml:space="preserve"> es el </w:t>
      </w:r>
      <w:r w:rsidR="00E1523D" w:rsidRPr="00E569A0">
        <w:rPr>
          <w:rFonts w:ascii="Helvetica Neue Thin" w:hAnsi="Helvetica Neue Thin" w:cs="Times New Roman"/>
          <w:color w:val="000000" w:themeColor="text1"/>
          <w:sz w:val="24"/>
          <w:szCs w:val="24"/>
          <w:lang w:val="es-ES"/>
        </w:rPr>
        <w:t>órgano</w:t>
      </w:r>
      <w:r w:rsidRPr="00E569A0">
        <w:rPr>
          <w:rFonts w:ascii="Helvetica Neue Thin" w:hAnsi="Helvetica Neue Thin" w:cs="Times New Roman"/>
          <w:color w:val="000000" w:themeColor="text1"/>
          <w:sz w:val="24"/>
          <w:szCs w:val="24"/>
          <w:lang w:val="es-ES"/>
        </w:rPr>
        <w:t xml:space="preserve"> internacional encargado de ev</w:t>
      </w:r>
      <w:r w:rsidR="00E1523D" w:rsidRPr="00E569A0">
        <w:rPr>
          <w:rFonts w:ascii="Helvetica Neue Thin" w:hAnsi="Helvetica Neue Thin" w:cs="Times New Roman"/>
          <w:color w:val="000000" w:themeColor="text1"/>
          <w:sz w:val="24"/>
          <w:szCs w:val="24"/>
          <w:lang w:val="es-ES"/>
        </w:rPr>
        <w:t>aluar los conocimientos científicos</w:t>
      </w:r>
      <w:r w:rsidRPr="00E569A0">
        <w:rPr>
          <w:rFonts w:ascii="Helvetica Neue Thin" w:hAnsi="Helvetica Neue Thin" w:cs="Times New Roman"/>
          <w:color w:val="000000" w:themeColor="text1"/>
          <w:sz w:val="24"/>
          <w:szCs w:val="24"/>
          <w:lang w:val="es-ES"/>
        </w:rPr>
        <w:t xml:space="preserve"> relativos al cambio </w:t>
      </w:r>
      <w:r w:rsidR="00E1523D" w:rsidRPr="00E569A0">
        <w:rPr>
          <w:rFonts w:ascii="Helvetica Neue Thin" w:hAnsi="Helvetica Neue Thin" w:cs="Times New Roman"/>
          <w:color w:val="000000" w:themeColor="text1"/>
          <w:sz w:val="24"/>
          <w:szCs w:val="24"/>
          <w:lang w:val="es-ES"/>
        </w:rPr>
        <w:t>climático</w:t>
      </w:r>
      <w:r w:rsidRPr="00E569A0">
        <w:rPr>
          <w:rFonts w:ascii="Helvetica Neue Thin" w:hAnsi="Helvetica Neue Thin" w:cs="Times New Roman"/>
          <w:color w:val="000000" w:themeColor="text1"/>
          <w:sz w:val="24"/>
          <w:szCs w:val="24"/>
          <w:lang w:val="es-ES"/>
        </w:rPr>
        <w:t xml:space="preserve">. Fue establecido en 1988 por la </w:t>
      </w:r>
      <w:r w:rsidR="00E1523D" w:rsidRPr="00E569A0">
        <w:rPr>
          <w:rFonts w:ascii="Helvetica Neue Thin" w:hAnsi="Helvetica Neue Thin" w:cs="Times New Roman"/>
          <w:color w:val="000000" w:themeColor="text1"/>
          <w:sz w:val="24"/>
          <w:szCs w:val="24"/>
          <w:lang w:val="es-ES"/>
        </w:rPr>
        <w:t>Organización</w:t>
      </w:r>
      <w:r w:rsidRPr="00E569A0">
        <w:rPr>
          <w:rFonts w:ascii="Helvetica Neue Thin" w:hAnsi="Helvetica Neue Thin" w:cs="Times New Roman"/>
          <w:color w:val="000000" w:themeColor="text1"/>
          <w:sz w:val="24"/>
          <w:szCs w:val="24"/>
          <w:lang w:val="es-ES"/>
        </w:rPr>
        <w:t xml:space="preserve"> </w:t>
      </w:r>
      <w:r w:rsidR="00E1523D" w:rsidRPr="00E569A0">
        <w:rPr>
          <w:rFonts w:ascii="Helvetica Neue Thin" w:hAnsi="Helvetica Neue Thin" w:cs="Times New Roman"/>
          <w:color w:val="000000" w:themeColor="text1"/>
          <w:sz w:val="24"/>
          <w:szCs w:val="24"/>
          <w:lang w:val="es-ES"/>
        </w:rPr>
        <w:t>Meteorológica</w:t>
      </w:r>
      <w:r w:rsidRPr="00E569A0">
        <w:rPr>
          <w:rFonts w:ascii="Helvetica Neue Thin" w:hAnsi="Helvetica Neue Thin" w:cs="Times New Roman"/>
          <w:color w:val="000000" w:themeColor="text1"/>
          <w:sz w:val="24"/>
          <w:szCs w:val="24"/>
          <w:lang w:val="es-ES"/>
        </w:rPr>
        <w:t xml:space="preserve"> Mundial (OMM) y el Programa de las Naciones Unidas para el Medio Ambiente (PNUMA) para facilitar a las instancias normativas evaluaciones </w:t>
      </w:r>
      <w:r w:rsidR="00E1523D" w:rsidRPr="00E569A0">
        <w:rPr>
          <w:rFonts w:ascii="Helvetica Neue Thin" w:hAnsi="Helvetica Neue Thin" w:cs="Times New Roman"/>
          <w:color w:val="000000" w:themeColor="text1"/>
          <w:sz w:val="24"/>
          <w:szCs w:val="24"/>
          <w:lang w:val="es-ES"/>
        </w:rPr>
        <w:t>periódicas sobre la base científica</w:t>
      </w:r>
      <w:r w:rsidRPr="00E569A0">
        <w:rPr>
          <w:rFonts w:ascii="Helvetica Neue Thin" w:hAnsi="Helvetica Neue Thin" w:cs="Times New Roman"/>
          <w:color w:val="000000" w:themeColor="text1"/>
          <w:sz w:val="24"/>
          <w:szCs w:val="24"/>
          <w:lang w:val="es-ES"/>
        </w:rPr>
        <w:t xml:space="preserve"> del cambio </w:t>
      </w:r>
      <w:r w:rsidR="00E1523D" w:rsidRPr="00E569A0">
        <w:rPr>
          <w:rFonts w:ascii="Helvetica Neue Thin" w:hAnsi="Helvetica Neue Thin" w:cs="Times New Roman"/>
          <w:color w:val="000000" w:themeColor="text1"/>
          <w:sz w:val="24"/>
          <w:szCs w:val="24"/>
          <w:lang w:val="es-ES"/>
        </w:rPr>
        <w:t>climático</w:t>
      </w:r>
      <w:r w:rsidRPr="00E569A0">
        <w:rPr>
          <w:rFonts w:ascii="Helvetica Neue Thin" w:hAnsi="Helvetica Neue Thin" w:cs="Times New Roman"/>
          <w:color w:val="000000" w:themeColor="text1"/>
          <w:sz w:val="24"/>
          <w:szCs w:val="24"/>
          <w:lang w:val="es-ES"/>
        </w:rPr>
        <w:t xml:space="preserve">, sus repercusiones y futuros riesgos, </w:t>
      </w:r>
      <w:r w:rsidR="00E1523D" w:rsidRPr="00E569A0">
        <w:rPr>
          <w:rFonts w:ascii="Helvetica Neue Thin" w:hAnsi="Helvetica Neue Thin" w:cs="Times New Roman"/>
          <w:color w:val="000000" w:themeColor="text1"/>
          <w:sz w:val="24"/>
          <w:szCs w:val="24"/>
          <w:lang w:val="es-ES"/>
        </w:rPr>
        <w:t>así</w:t>
      </w:r>
      <w:r w:rsidRPr="00E569A0">
        <w:rPr>
          <w:rFonts w:ascii="Helvetica Neue Thin" w:hAnsi="Helvetica Neue Thin" w:cs="Times New Roman"/>
          <w:color w:val="000000" w:themeColor="text1"/>
          <w:sz w:val="24"/>
          <w:szCs w:val="24"/>
          <w:lang w:val="es-ES"/>
        </w:rPr>
        <w:t xml:space="preserve">́ como las opciones que existen para adaptarse al mismo y atenuar sus efectos </w:t>
      </w:r>
      <w:r w:rsidRPr="00E569A0">
        <w:rPr>
          <w:rFonts w:ascii="Helvetica Neue Thin" w:hAnsi="Helvetica Neue Thin" w:cs="Times New Roman"/>
          <w:color w:val="000000" w:themeColor="text1"/>
          <w:sz w:val="24"/>
          <w:szCs w:val="24"/>
          <w:lang w:val="es-ES"/>
        </w:rPr>
        <w:fldChar w:fldCharType="begin" w:fldLock="1"/>
      </w:r>
      <w:r w:rsidR="00E4664F" w:rsidRPr="00E569A0">
        <w:rPr>
          <w:rFonts w:ascii="Helvetica Neue Thin" w:hAnsi="Helvetica Neue Thin" w:cs="Times New Roman"/>
          <w:color w:val="000000" w:themeColor="text1"/>
          <w:sz w:val="24"/>
          <w:szCs w:val="24"/>
          <w:lang w:val="es-ES"/>
        </w:rPr>
        <w:instrText>ADDIN CSL_CITATION { "citationItems" : [ { "id" : "ITEM-1", "itemData" : { "URL" : "https://www.ipcc.ch/news_and_events/docs/factsheets/FS_what_ipcc_es.pdf", "abstract" : "Ficha informativa del IPCC: \u00bfQu\u00e9 es el IPCC? El Grupo Intergubernamental de Expertos sobre el Cambio Clim\u00e1tico (IPCC) es el \u00f3rgano internacional encargado de evaluar los conocimientos cient\u00edficos relativos al cambio clim\u00e1tico. Fue establecido en 1988 por la Organizaci\u00f3n Meteorol\u00f3gica Mundial (OMM) y el Programa de las Naciones Unidas para el Medio Ambiente (PNUMA) para facilitar a las instancias normativas evaluaciones peri\u00f3dicas sobre la base cient\u00edfica del cambio clim\u00e1tico, sus repercusiones y futuros riesgos, as\u00ed como las opciones que existen para adaptarse al mismo y atenuar sus efectos. Las evaluaciones del IPCC proporcionan una base cient\u00edfica a los gobiernos, a todos los niveles, para la formulaci\u00f3n de pol\u00edticas relacionadas con el clima, y sirven de apoyo para las negociaciones de la Conferencia de las Naciones Unidas sobre el Clima y la Convenci\u00f3n Marco de las Naciones Unidas sobre el Cambio Clim\u00e1tico (CMNUCC). Si bien esas evaluaciones revisten importancia pol\u00edtica, no poseen car\u00e1cter preceptivo, es decir, pueden servir para presentar proyecciones sobre el cambio clim\u00e1tico futuro basadas en varias hip\u00f3tesis, los riesgos que conlleva el cambio clim\u00e1tico y las repercusiones de las posibles medidas de respuesta al mismo, pero no para determinar las medidas que deben adoptar las instancias normativas. Por su car\u00e1cter cient\u00edfico e intergubernamental, el IPCC ofrece una oportunidad excepcional de facilitar informaci\u00f3n cient\u00edfica rigurosa y equilibrada a las instancias normativas. La participaci\u00f3n en el IPCC est\u00e1 abierta a todos los pa\u00edses Miembros de la OMM y las Naciones Unidas. Actualmente cuenta con 195 pa\u00edses Miembros. El Grupo de Expertos, formado por representantes de los Estados Miembros, se re\u00fane en sesiones plenarias para adoptar las decisiones m\u00e1s importantes. La Mesa del IPCC, elegida por los gobiernos de los Estados Miembros, facilita orientaci\u00f3n al Grupo en lo referente a los aspectos cient\u00edficos y t\u00e9cnicos de su labor y en cuestiones de gesti\u00f3n y estrategia", "accessed" : { "date-parts" : [ [ "2016", "11", "23" ] ] }, "author" : [ { "dropping-particle" : "", "family" : "IPCC", "given" : "", "non-dropping-particle" : "", "parse-names" : false, "suffix" : "" } ], "id" : "ITEM-1", "issued" : { "date-parts" : [ [ "2013" ] ] }, "page" : "2", "title" : "Ficha informativa del IPCC: \u00bfQu\u00e9 es el IPCC?", "type" : "webpage" }, "uris" : [ "http://www.mendeley.com/documents/?uuid=2abec4b9-b802-3630-b346-143719437e5d" ] } ], "mendeley" : { "formattedCitation" : "(IPCC, 2013)", "plainTextFormattedCitation" : "(IPCC, 2013)", "previouslyFormattedCitation" : "(IPCC, 2013a)" }, "properties" : { "noteIndex" : 0 }, "schema" : "https://github.com/citation-style-language/schema/raw/master/csl-citation.json" }</w:instrText>
      </w:r>
      <w:r w:rsidRPr="00E569A0">
        <w:rPr>
          <w:rFonts w:ascii="Helvetica Neue Thin" w:hAnsi="Helvetica Neue Thin" w:cs="Times New Roman"/>
          <w:color w:val="000000" w:themeColor="text1"/>
          <w:sz w:val="24"/>
          <w:szCs w:val="24"/>
          <w:lang w:val="es-ES"/>
        </w:rPr>
        <w:fldChar w:fldCharType="separate"/>
      </w:r>
      <w:r w:rsidR="00E4664F" w:rsidRPr="00E569A0">
        <w:rPr>
          <w:rFonts w:ascii="Helvetica Neue Thin" w:hAnsi="Helvetica Neue Thin" w:cs="Times New Roman"/>
          <w:noProof/>
          <w:color w:val="000000" w:themeColor="text1"/>
          <w:sz w:val="24"/>
          <w:szCs w:val="24"/>
          <w:lang w:val="es-ES"/>
        </w:rPr>
        <w:t>(IPCC, 2013)</w:t>
      </w:r>
      <w:r w:rsidRPr="00E569A0">
        <w:rPr>
          <w:rFonts w:ascii="Helvetica Neue Thin" w:hAnsi="Helvetica Neue Thin" w:cs="Times New Roman"/>
          <w:color w:val="000000" w:themeColor="text1"/>
          <w:sz w:val="24"/>
          <w:szCs w:val="24"/>
          <w:lang w:val="es-ES"/>
        </w:rPr>
        <w:fldChar w:fldCharType="end"/>
      </w:r>
    </w:p>
    <w:p w:rsidR="00001875" w:rsidRPr="00E569A0" w:rsidRDefault="00001875" w:rsidP="004C676D">
      <w:pPr>
        <w:ind w:left="8" w:right="8"/>
        <w:rPr>
          <w:rFonts w:ascii="Helvetica Neue Thin" w:hAnsi="Helvetica Neue Thin" w:cs="Times New Roman"/>
          <w:color w:val="000000" w:themeColor="text1"/>
          <w:sz w:val="24"/>
          <w:szCs w:val="24"/>
          <w:lang w:val="es-ES"/>
        </w:rPr>
      </w:pPr>
    </w:p>
    <w:p w:rsidR="00342FA2" w:rsidRPr="00E569A0" w:rsidRDefault="00342FA2" w:rsidP="004C676D">
      <w:pPr>
        <w:rPr>
          <w:rFonts w:ascii="Helvetica Neue Thin" w:hAnsi="Helvetica Neue Thin"/>
          <w:color w:val="000000" w:themeColor="text1"/>
          <w:sz w:val="24"/>
          <w:szCs w:val="24"/>
          <w:lang w:val="es-ES"/>
        </w:rPr>
      </w:pPr>
      <w:r w:rsidRPr="00E569A0">
        <w:rPr>
          <w:rFonts w:ascii="Helvetica Neue Thin" w:hAnsi="Helvetica Neue Thin"/>
          <w:b/>
          <w:color w:val="000000" w:themeColor="text1"/>
          <w:sz w:val="24"/>
          <w:szCs w:val="24"/>
          <w:lang w:val="es-ES"/>
        </w:rPr>
        <w:t>Investigación y desarrollo</w:t>
      </w:r>
      <w:r w:rsidRPr="00E569A0">
        <w:rPr>
          <w:rFonts w:ascii="Helvetica Neue Thin" w:hAnsi="Helvetica Neue Thin"/>
          <w:color w:val="000000" w:themeColor="text1"/>
          <w:sz w:val="24"/>
          <w:szCs w:val="24"/>
          <w:lang w:val="es-ES"/>
        </w:rPr>
        <w:t xml:space="preserve">: </w:t>
      </w:r>
      <w:r w:rsidRPr="00E569A0">
        <w:rPr>
          <w:rFonts w:ascii="Helvetica Neue Thin" w:hAnsi="Helvetica Neue Thin" w:cs="Arial"/>
          <w:color w:val="000000" w:themeColor="text1"/>
          <w:sz w:val="24"/>
          <w:szCs w:val="24"/>
          <w:lang w:val="es-ES"/>
        </w:rPr>
        <w:t>La investigación y el desarrollo experimental (I+D)comprenden el trabajo creativo llevado a cabo de forma sistemática para incrementar el volumen de conocimientos, incluido el conocimiento del hombre, la cultura y la sociedad, y el uso de esos conocimientos para crear nuevas aplicaciones</w:t>
      </w:r>
      <w:r w:rsidRPr="00E569A0">
        <w:rPr>
          <w:rFonts w:ascii="Helvetica Neue Thin" w:hAnsi="Helvetica Neue Thin"/>
          <w:color w:val="000000" w:themeColor="text1"/>
          <w:sz w:val="24"/>
          <w:szCs w:val="24"/>
          <w:lang w:val="es-ES"/>
        </w:rPr>
        <w:t xml:space="preserve"> </w:t>
      </w:r>
      <w:r w:rsidRPr="00E569A0">
        <w:rPr>
          <w:rFonts w:ascii="Helvetica Neue Thin" w:hAnsi="Helvetica Neue Thin"/>
          <w:color w:val="000000" w:themeColor="text1"/>
          <w:sz w:val="24"/>
          <w:szCs w:val="24"/>
          <w:lang w:val="es-ES"/>
        </w:rPr>
        <w:fldChar w:fldCharType="begin" w:fldLock="1"/>
      </w:r>
      <w:r w:rsidRPr="00E569A0">
        <w:rPr>
          <w:rFonts w:ascii="Helvetica Neue Thin" w:hAnsi="Helvetica Neue Thin"/>
          <w:color w:val="000000" w:themeColor="text1"/>
          <w:sz w:val="24"/>
          <w:szCs w:val="24"/>
          <w:lang w:val="es-ES"/>
        </w:rPr>
        <w:instrText>ADDIN CSL_CITATION { "citationItems" : [ { "id" : "ITEM-1", "itemData" : { "author" : [ { "dropping-particle" : "", "family" : "Colciencias", "given" : "", "non-dropping-particle" : "", "parse-names" : false, "suffix" : "" } ], "id" : "ITEM-1", "issued" : { "date-parts" : [ [ "2009" ] ] }, "number-of-pages" : "34", "publisher-place" : "Bogot\u00e1", "title" : "GU\u00cdA METODOL\u00d3GICA PARA LA ELABORACI\u00d3N DE PLANES ESTRAT\u00c9GICOS REGIONALES DE CIENCIA, TECNOLOG\u00cdA E INNOVACI\u00d3N", "type" : "report" }, "uris" : [ "http://www.mendeley.com/documents/?uuid=5fc2112b-6abb-3084-b727-c866e2c92ed4" ] } ], "mendeley" : { "formattedCitation" : "(Colciencias, 2009)", "plainTextFormattedCitation" : "(Colciencias, 2009)", "previouslyFormattedCitation" : "(Colciencias, 2009)" }, "properties" : { "noteIndex" : 0 }, "schema" : "https://github.com/citation-style-language/schema/raw/master/csl-citation.json" }</w:instrText>
      </w:r>
      <w:r w:rsidRPr="00E569A0">
        <w:rPr>
          <w:rFonts w:ascii="Helvetica Neue Thin" w:hAnsi="Helvetica Neue Thin"/>
          <w:color w:val="000000" w:themeColor="text1"/>
          <w:sz w:val="24"/>
          <w:szCs w:val="24"/>
          <w:lang w:val="es-ES"/>
        </w:rPr>
        <w:fldChar w:fldCharType="separate"/>
      </w:r>
      <w:r w:rsidRPr="00E569A0">
        <w:rPr>
          <w:rFonts w:ascii="Helvetica Neue Thin" w:hAnsi="Helvetica Neue Thin"/>
          <w:noProof/>
          <w:color w:val="000000" w:themeColor="text1"/>
          <w:sz w:val="24"/>
          <w:szCs w:val="24"/>
          <w:lang w:val="es-ES"/>
        </w:rPr>
        <w:t>(Colciencias, 2009)</w:t>
      </w:r>
      <w:r w:rsidRPr="00E569A0">
        <w:rPr>
          <w:rFonts w:ascii="Helvetica Neue Thin" w:hAnsi="Helvetica Neue Thin"/>
          <w:color w:val="000000" w:themeColor="text1"/>
          <w:sz w:val="24"/>
          <w:szCs w:val="24"/>
          <w:lang w:val="es-ES"/>
        </w:rPr>
        <w:fldChar w:fldCharType="end"/>
      </w:r>
    </w:p>
    <w:p w:rsidR="00342FA2" w:rsidRPr="00E569A0" w:rsidRDefault="00342FA2" w:rsidP="004C676D">
      <w:pPr>
        <w:pStyle w:val="NormalWeb"/>
        <w:jc w:val="both"/>
        <w:rPr>
          <w:rFonts w:ascii="Helvetica Neue Thin" w:hAnsi="Helvetica Neue Thin"/>
          <w:color w:val="000000" w:themeColor="text1"/>
          <w:lang w:val="es-ES"/>
        </w:rPr>
      </w:pPr>
      <w:r w:rsidRPr="00E569A0">
        <w:rPr>
          <w:rFonts w:ascii="Helvetica Neue Thin" w:hAnsi="Helvetica Neue Thin"/>
          <w:b/>
          <w:color w:val="000000" w:themeColor="text1"/>
          <w:lang w:val="es-ES"/>
        </w:rPr>
        <w:t>Innovación:</w:t>
      </w:r>
      <w:r w:rsidRPr="00E569A0">
        <w:rPr>
          <w:rFonts w:ascii="Helvetica Neue Thin" w:hAnsi="Helvetica Neue Thin"/>
          <w:color w:val="000000" w:themeColor="text1"/>
          <w:lang w:val="es-ES"/>
        </w:rPr>
        <w:t xml:space="preserve"> </w:t>
      </w:r>
      <w:r w:rsidRPr="00E569A0">
        <w:rPr>
          <w:rFonts w:ascii="Helvetica Neue Thin" w:hAnsi="Helvetica Neue Thin" w:cs="Arial"/>
          <w:color w:val="000000" w:themeColor="text1"/>
          <w:lang w:val="es-ES"/>
        </w:rPr>
        <w:t xml:space="preserve">Introducción de un nuevo o significativamente mejorado, producto (bien o servicio), de un proceso, de un nuevo método de comercialización o de un nuevo método organizativo, en las prácticas internas de la empresa, la organización del lugar de trabajo o las relaciones exteriores </w:t>
      </w:r>
      <w:r w:rsidRPr="00E569A0">
        <w:rPr>
          <w:rFonts w:ascii="Helvetica Neue Thin" w:hAnsi="Helvetica Neue Thin"/>
          <w:color w:val="000000" w:themeColor="text1"/>
          <w:lang w:val="es-ES"/>
        </w:rPr>
        <w:fldChar w:fldCharType="begin" w:fldLock="1"/>
      </w:r>
      <w:r w:rsidRPr="00E569A0">
        <w:rPr>
          <w:rFonts w:ascii="Helvetica Neue Thin" w:hAnsi="Helvetica Neue Thin"/>
          <w:color w:val="000000" w:themeColor="text1"/>
          <w:lang w:val="es-ES"/>
        </w:rPr>
        <w:instrText>ADDIN CSL_CITATION { "citationItems" : [ { "id" : "ITEM-1", "itemData" : { "author" : [ { "dropping-particle" : "", "family" : "Colciencias", "given" : "", "non-dropping-particle" : "", "parse-names" : false, "suffix" : "" } ], "id" : "ITEM-1", "issued" : { "date-parts" : [ [ "2009" ] ] }, "number-of-pages" : "34", "publisher-place" : "Bogot\u00e1", "title" : "GU\u00cdA METODOL\u00d3GICA PARA LA ELABORACI\u00d3N DE PLANES ESTRAT\u00c9GICOS REGIONALES DE CIENCIA, TECNOLOG\u00cdA E INNOVACI\u00d3N", "type" : "report" }, "uris" : [ "http://www.mendeley.com/documents/?uuid=5fc2112b-6abb-3084-b727-c866e2c92ed4" ] } ], "mendeley" : { "formattedCitation" : "(Colciencias, 2009)", "plainTextFormattedCitation" : "(Colciencias, 2009)", "previouslyFormattedCitation" : "(Colciencias, 2009)" }, "properties" : { "noteIndex" : 0 }, "schema" : "https://github.com/citation-style-language/schema/raw/master/csl-citation.json" }</w:instrText>
      </w:r>
      <w:r w:rsidRPr="00E569A0">
        <w:rPr>
          <w:rFonts w:ascii="Helvetica Neue Thin" w:hAnsi="Helvetica Neue Thin"/>
          <w:color w:val="000000" w:themeColor="text1"/>
          <w:lang w:val="es-ES"/>
        </w:rPr>
        <w:fldChar w:fldCharType="separate"/>
      </w:r>
      <w:r w:rsidRPr="00E569A0">
        <w:rPr>
          <w:rFonts w:ascii="Helvetica Neue Thin" w:hAnsi="Helvetica Neue Thin"/>
          <w:noProof/>
          <w:color w:val="000000" w:themeColor="text1"/>
          <w:lang w:val="es-ES"/>
        </w:rPr>
        <w:t>(Colciencias, 2009)</w:t>
      </w:r>
      <w:r w:rsidRPr="00E569A0">
        <w:rPr>
          <w:rFonts w:ascii="Helvetica Neue Thin" w:hAnsi="Helvetica Neue Thin"/>
          <w:color w:val="000000" w:themeColor="text1"/>
          <w:lang w:val="es-ES"/>
        </w:rPr>
        <w:fldChar w:fldCharType="end"/>
      </w:r>
    </w:p>
    <w:p w:rsidR="00C63067" w:rsidRPr="00E569A0" w:rsidRDefault="00C63067" w:rsidP="004C676D">
      <w:pPr>
        <w:pStyle w:val="NormalWeb"/>
        <w:jc w:val="both"/>
        <w:rPr>
          <w:rFonts w:ascii="Helvetica Neue Thin" w:hAnsi="Helvetica Neue Thin"/>
          <w:color w:val="000000" w:themeColor="text1"/>
          <w:lang w:val="es-ES"/>
        </w:rPr>
      </w:pPr>
      <w:r w:rsidRPr="00E569A0">
        <w:rPr>
          <w:rFonts w:ascii="Helvetica Neue Thin" w:hAnsi="Helvetica Neue Thin"/>
          <w:b/>
          <w:color w:val="000000" w:themeColor="text1"/>
          <w:lang w:val="es-ES"/>
        </w:rPr>
        <w:t>Mitigación:</w:t>
      </w:r>
      <w:r w:rsidRPr="00E569A0">
        <w:rPr>
          <w:rFonts w:ascii="Helvetica Neue Thin" w:hAnsi="Helvetica Neue Thin"/>
          <w:color w:val="000000" w:themeColor="text1"/>
          <w:lang w:val="es-ES"/>
        </w:rPr>
        <w:t xml:space="preserve"> Cualquier tipo de actividad que reduzca las emisiones de gases de efecto invernadero o a </w:t>
      </w:r>
      <w:r w:rsidR="00E1523D" w:rsidRPr="00E569A0">
        <w:rPr>
          <w:rFonts w:ascii="Helvetica Neue Thin" w:hAnsi="Helvetica Neue Thin"/>
          <w:color w:val="000000" w:themeColor="text1"/>
          <w:lang w:val="es-ES"/>
        </w:rPr>
        <w:t>través</w:t>
      </w:r>
      <w:r w:rsidRPr="00E569A0">
        <w:rPr>
          <w:rFonts w:ascii="Helvetica Neue Thin" w:hAnsi="Helvetica Neue Thin"/>
          <w:color w:val="000000" w:themeColor="text1"/>
          <w:lang w:val="es-ES"/>
        </w:rPr>
        <w:t xml:space="preserve"> de la captura de carbono que llevan a cabo los sumideros como los bosques </w:t>
      </w:r>
      <w:r w:rsidRPr="00E569A0">
        <w:rPr>
          <w:rFonts w:ascii="Helvetica Neue Thin" w:hAnsi="Helvetica Neue Thin"/>
          <w:color w:val="000000" w:themeColor="text1"/>
          <w:lang w:val="es-ES"/>
        </w:rPr>
        <w:fldChar w:fldCharType="begin" w:fldLock="1"/>
      </w:r>
      <w:r w:rsidRPr="00E569A0">
        <w:rPr>
          <w:rFonts w:ascii="Helvetica Neue Thin" w:hAnsi="Helvetica Neue Thin"/>
          <w:color w:val="000000" w:themeColor="text1"/>
          <w:lang w:val="es-ES"/>
        </w:rPr>
        <w:instrText>ADDIN CSL_CITATION { "citationItems" : [ { "id" : "ITEM-1", "itemData" : { "ISBN" : "9789588915371", "author" : [ { "dropping-particle" : "", "family" : "Garc\u00eda-Arbel\u00e1ez, C., G. Vallejo, M. L. Higgings", "given" : "E. M. Escobar", "non-dropping-particle" : "", "parse-names" : false, "suffix" : "" } ], "edition" : "1ed.", "editor" : [ { "dropping-particle" : "", "family" : "WWF-COlombia", "given" : "", "non-dropping-particle" : "", "parse-names" : false, "suffix" : "" } ], "id" : "ITEM-1", "issued" : { "date-parts" : [ [ "2016" ] ] }, "number-of-pages" : "52", "publisher-place" : "Cali", "title" : "El acuerdo de Par\u00eds, as\u00ed actuar\u00e1 Colombia frente al cambio clim\u00e1tico", "type" : "book" }, "uris" : [ "http://www.mendeley.com/documents/?uuid=aba3e3f3-764f-4a0d-9217-e51ce8f5acc2" ] } ], "mendeley" : { "formattedCitation" : "(Garc\u00eda-Arbel\u00e1ez, C., G. Vallejo, M. L. Higgings, 2016)", "plainTextFormattedCitation" : "(Garc\u00eda-Arbel\u00e1ez, C., G. Vallejo, M. L. Higgings, 2016)", "previouslyFormattedCitation" : "(Garc\u00eda-Arbel\u00e1ez, C., G. Vallejo, M. L. Higgings, 2016)" }, "properties" : { "noteIndex" : 0 }, "schema" : "https://github.com/citation-style-language/schema/raw/master/csl-citation.json" }</w:instrText>
      </w:r>
      <w:r w:rsidRPr="00E569A0">
        <w:rPr>
          <w:rFonts w:ascii="Helvetica Neue Thin" w:hAnsi="Helvetica Neue Thin"/>
          <w:color w:val="000000" w:themeColor="text1"/>
          <w:lang w:val="es-ES"/>
        </w:rPr>
        <w:fldChar w:fldCharType="separate"/>
      </w:r>
      <w:r w:rsidRPr="00E569A0">
        <w:rPr>
          <w:rFonts w:ascii="Helvetica Neue Thin" w:hAnsi="Helvetica Neue Thin"/>
          <w:noProof/>
          <w:color w:val="000000" w:themeColor="text1"/>
          <w:lang w:val="es-ES"/>
        </w:rPr>
        <w:t>(García-Arbeláez, C., G. Vallejo, M. L. Higgings, 2016)</w:t>
      </w:r>
      <w:r w:rsidRPr="00E569A0">
        <w:rPr>
          <w:rFonts w:ascii="Helvetica Neue Thin" w:hAnsi="Helvetica Neue Thin"/>
          <w:color w:val="000000" w:themeColor="text1"/>
          <w:lang w:val="es-ES"/>
        </w:rPr>
        <w:fldChar w:fldCharType="end"/>
      </w:r>
    </w:p>
    <w:p w:rsidR="00470D73" w:rsidRPr="00E569A0" w:rsidRDefault="00E1523D" w:rsidP="004C676D">
      <w:pPr>
        <w:pStyle w:val="NormalWeb"/>
        <w:jc w:val="both"/>
        <w:rPr>
          <w:rFonts w:ascii="Helvetica Neue Thin" w:hAnsi="Helvetica Neue Thin"/>
          <w:color w:val="000000" w:themeColor="text1"/>
          <w:lang w:val="es-ES"/>
        </w:rPr>
      </w:pPr>
      <w:r w:rsidRPr="00E569A0">
        <w:rPr>
          <w:rFonts w:ascii="Helvetica Neue Thin" w:hAnsi="Helvetica Neue Thin"/>
          <w:b/>
          <w:color w:val="000000" w:themeColor="text1"/>
          <w:lang w:val="es-ES"/>
        </w:rPr>
        <w:t>Proyección</w:t>
      </w:r>
      <w:r w:rsidR="00470D73" w:rsidRPr="00E569A0">
        <w:rPr>
          <w:rFonts w:ascii="Helvetica Neue Thin" w:hAnsi="Helvetica Neue Thin"/>
          <w:b/>
          <w:color w:val="000000" w:themeColor="text1"/>
          <w:lang w:val="es-ES"/>
        </w:rPr>
        <w:t xml:space="preserve"> </w:t>
      </w:r>
      <w:r w:rsidRPr="00E569A0">
        <w:rPr>
          <w:rFonts w:ascii="Helvetica Neue Thin" w:hAnsi="Helvetica Neue Thin"/>
          <w:b/>
          <w:color w:val="000000" w:themeColor="text1"/>
          <w:lang w:val="es-ES"/>
        </w:rPr>
        <w:t>climática:</w:t>
      </w:r>
      <w:r w:rsidR="009B339D" w:rsidRPr="00E569A0">
        <w:rPr>
          <w:rFonts w:ascii="Helvetica Neue Thin" w:hAnsi="Helvetica Neue Thin"/>
          <w:color w:val="000000" w:themeColor="text1"/>
          <w:lang w:val="es-ES"/>
        </w:rPr>
        <w:t xml:space="preserve"> </w:t>
      </w:r>
      <w:r w:rsidRPr="00E569A0">
        <w:rPr>
          <w:rFonts w:ascii="Helvetica Neue Thin" w:hAnsi="Helvetica Neue Thin"/>
          <w:color w:val="000000" w:themeColor="text1"/>
          <w:lang w:val="es-ES"/>
        </w:rPr>
        <w:t>Proyección</w:t>
      </w:r>
      <w:r w:rsidR="00470D73" w:rsidRPr="00E569A0">
        <w:rPr>
          <w:rFonts w:ascii="Helvetica Neue Thin" w:hAnsi="Helvetica Neue Thin"/>
          <w:color w:val="000000" w:themeColor="text1"/>
          <w:lang w:val="es-ES"/>
        </w:rPr>
        <w:t xml:space="preserve"> de la respuesta del sistema </w:t>
      </w:r>
      <w:r w:rsidRPr="00E569A0">
        <w:rPr>
          <w:rFonts w:ascii="Helvetica Neue Thin" w:hAnsi="Helvetica Neue Thin"/>
          <w:color w:val="000000" w:themeColor="text1"/>
          <w:lang w:val="es-ES"/>
        </w:rPr>
        <w:t>climático</w:t>
      </w:r>
      <w:r w:rsidR="00470D73" w:rsidRPr="00E569A0">
        <w:rPr>
          <w:rFonts w:ascii="Helvetica Neue Thin" w:hAnsi="Helvetica Neue Thin"/>
          <w:color w:val="000000" w:themeColor="text1"/>
          <w:lang w:val="es-ES"/>
        </w:rPr>
        <w:t xml:space="preserve"> a escenarios de emisiones o concentraciones de gases de efecto invernadero y aerosoles, o escenarios de forzamiento radiativo, </w:t>
      </w:r>
      <w:r w:rsidRPr="00E569A0">
        <w:rPr>
          <w:rFonts w:ascii="Helvetica Neue Thin" w:hAnsi="Helvetica Neue Thin"/>
          <w:color w:val="000000" w:themeColor="text1"/>
          <w:lang w:val="es-ES"/>
        </w:rPr>
        <w:t>basándose</w:t>
      </w:r>
      <w:r w:rsidR="00470D73" w:rsidRPr="00E569A0">
        <w:rPr>
          <w:rFonts w:ascii="Helvetica Neue Thin" w:hAnsi="Helvetica Neue Thin"/>
          <w:color w:val="000000" w:themeColor="text1"/>
          <w:lang w:val="es-ES"/>
        </w:rPr>
        <w:t xml:space="preserve"> a menudo en simulaciones </w:t>
      </w:r>
      <w:r w:rsidRPr="00E569A0">
        <w:rPr>
          <w:rFonts w:ascii="Helvetica Neue Thin" w:hAnsi="Helvetica Neue Thin"/>
          <w:color w:val="000000" w:themeColor="text1"/>
          <w:lang w:val="es-ES"/>
        </w:rPr>
        <w:t>climáticas</w:t>
      </w:r>
      <w:r w:rsidR="00470D73" w:rsidRPr="00E569A0">
        <w:rPr>
          <w:rFonts w:ascii="Helvetica Neue Thin" w:hAnsi="Helvetica Neue Thin"/>
          <w:color w:val="000000" w:themeColor="text1"/>
          <w:lang w:val="es-ES"/>
        </w:rPr>
        <w:t xml:space="preserve">. </w:t>
      </w:r>
      <w:r w:rsidR="00470D73" w:rsidRPr="00E569A0">
        <w:rPr>
          <w:rFonts w:ascii="Helvetica Neue Thin" w:hAnsi="Helvetica Neue Thin"/>
          <w:color w:val="000000" w:themeColor="text1"/>
          <w:lang w:val="es-ES"/>
        </w:rPr>
        <w:fldChar w:fldCharType="begin" w:fldLock="1"/>
      </w:r>
      <w:r w:rsidR="00470D73" w:rsidRPr="00E569A0">
        <w:rPr>
          <w:rFonts w:ascii="Helvetica Neue Thin" w:hAnsi="Helvetica Neue Thin"/>
          <w:color w:val="000000" w:themeColor="text1"/>
          <w:lang w:val="es-ES"/>
        </w:rPr>
        <w:instrText>ADDIN CSL_CITATION { "citationItems" : [ { "id" : "ITEM-1", "itemData" : { "abstract" : "Este Glosario est\u00e1 basado en los glosarios publicados en el Tercer Informe de Evaluaci\u00f3n del IPCC (IPCC, 2001a, b, c); sin embargo, se ha llevado a cabo un trabajo adicional en aras de la coherencia y el afinamiento de algunos t\u00e9rminos. Las definiciones que figuran de forma independientes en el glosario se consignan en letra cursiva. Aclimataci\u00f3n Adaptaci\u00f3n fisiol\u00f3gica a las variaciones clim\u00e1ticas. Actividad solar El Sol presenta per\u00edodos de gran actividad que se observan en una serie de manchas solares, adem\u00e1s de producci\u00f3n radiactiva, actividad magn\u00e9tica, y emisi\u00f3n de part\u00edculas de gran energ\u00eda. Estas variaciones tienen lugar en una serie de escalas temporales que van desde millones de a\u00f1os a minutos. V\u00e9ase tambi\u00e9n Ciclo solar. Absorci\u00f3n La adici\u00f3n de una sustancia de preocupaci\u00f3n a un dep\u00f3sito. La absorci\u00f3n de sustancias que contienen carbono, en particular di\u00f3xido de carbono, se denomina a menudo secuestro (de carbono). V\u00e9ase tambi\u00e9n Secuestro. Actividades de aplicaci\u00f3n conjunta (AAC) Fase piloto de la Aplicaci\u00f3n conjunta, tal como se define en el Art\u00edculo 4.2 a) de la Convenci\u00f3n Marco de las Naciones Unidas sobre el Cambio Clim\u00e1tico, que autoriza actividades conjuntas entre pa\u00edses desarrollados (y sus empresas) y entre pa\u00edses desarrollados y en desarrollo (y sus empresas). Las AAC est\u00e1n concebidas para que de las Partes en la Convenci\u00f3n Marco de las Naciones Unidas sobre el Cambio Clim\u00e1tico adquieran experiencia en actividades para proyectos ejecutados de forma conjunta. Las AAC no devengan ning\u00fan cr\u00e9dito durante la fase piloto. A\u00fan se debe decidir sobre el futuro de los proyectos de AAC y su relaci\u00f3n con los Mecanismos de Kyoto. Como una forma sencilla de permisos comercializables, las AAC y otros esquemas basados en el mercado, son mecanismos que potencialmente pueden estimular flujos adicionales de recursos para la mejora del medio ambiente mundial. V\u00e9ase tambi\u00e9n Mecanismo para un Desarrollo Limpio y Comercio de derechos de emisiones Acuerdo voluntario Acuerdo entre una autoridad gubernamental y una (o varias) partes privadas, adem\u00e1s de compromiso unilateral reconocido por la autoridad p\u00fablica, para lograr objetivos ambientales o para mejorar los resultados ambientales, m\u00e1s all\u00e1 de la observancia.", "author" : [ { "dropping-particle" : "", "family" : "IPCC", "given" : "", "non-dropping-particle" : "", "parse-names" : false, "suffix" : "" } ], "id" : "ITEM-1", "issued" : { "date-parts" : [ [ "2001" ] ] }, "title" : "Anexo B. Glosario de t\u00e9rminos", "type" : "article-journal" }, "uris" : [ "http://www.mendeley.com/documents/?uuid=6afb55ff-6920-33db-8615-fa4d58f22ce3" ] } ], "mendeley" : { "formattedCitation" : "(IPCC, 2001)", "plainTextFormattedCitation" : "(IPCC, 2001)", "previouslyFormattedCitation" : "(IPCC, 2001)" }, "properties" : { "noteIndex" : 0 }, "schema" : "https://github.com/citation-style-language/schema/raw/master/csl-citation.json" }</w:instrText>
      </w:r>
      <w:r w:rsidR="00470D73" w:rsidRPr="00E569A0">
        <w:rPr>
          <w:rFonts w:ascii="Helvetica Neue Thin" w:hAnsi="Helvetica Neue Thin"/>
          <w:color w:val="000000" w:themeColor="text1"/>
          <w:lang w:val="es-ES"/>
        </w:rPr>
        <w:fldChar w:fldCharType="separate"/>
      </w:r>
      <w:r w:rsidR="00470D73" w:rsidRPr="00E569A0">
        <w:rPr>
          <w:rFonts w:ascii="Helvetica Neue Thin" w:hAnsi="Helvetica Neue Thin"/>
          <w:noProof/>
          <w:color w:val="000000" w:themeColor="text1"/>
          <w:lang w:val="es-ES"/>
        </w:rPr>
        <w:t>(IPCC, 2001)</w:t>
      </w:r>
      <w:r w:rsidR="00470D73" w:rsidRPr="00E569A0">
        <w:rPr>
          <w:rFonts w:ascii="Helvetica Neue Thin" w:hAnsi="Helvetica Neue Thin"/>
          <w:color w:val="000000" w:themeColor="text1"/>
          <w:lang w:val="es-ES"/>
        </w:rPr>
        <w:fldChar w:fldCharType="end"/>
      </w:r>
    </w:p>
    <w:p w:rsidR="004C676D" w:rsidRPr="00E569A0" w:rsidRDefault="004C676D" w:rsidP="004C676D">
      <w:pPr>
        <w:pStyle w:val="p1"/>
        <w:jc w:val="both"/>
        <w:rPr>
          <w:rFonts w:ascii="Helvetica Neue Thin" w:hAnsi="Helvetica Neue Thin"/>
          <w:color w:val="000000" w:themeColor="text1"/>
          <w:sz w:val="24"/>
          <w:szCs w:val="24"/>
          <w:lang w:val="es-ES"/>
        </w:rPr>
      </w:pPr>
      <w:r w:rsidRPr="00E569A0">
        <w:rPr>
          <w:rFonts w:ascii="Helvetica Neue Thin" w:hAnsi="Helvetica Neue Thin"/>
          <w:b/>
          <w:color w:val="000000" w:themeColor="text1"/>
          <w:sz w:val="24"/>
          <w:szCs w:val="24"/>
          <w:lang w:val="es-ES"/>
        </w:rPr>
        <w:t>Seguridad alimentaria:</w:t>
      </w:r>
      <w:r w:rsidRPr="00E569A0">
        <w:rPr>
          <w:rFonts w:ascii="Helvetica Neue Thin" w:hAnsi="Helvetica Neue Thin"/>
          <w:color w:val="000000" w:themeColor="text1"/>
          <w:sz w:val="24"/>
          <w:szCs w:val="24"/>
          <w:lang w:val="es-ES"/>
        </w:rPr>
        <w:t xml:space="preserve"> Existe seguridad alimentaria cuando todas las personas tienen en todo momento acceso físico y económico a suficientes alimentos inocuos y nutritivos para satisfacer sus necesidades alimenticias y sus preferencias en cuanto a los alimentos a fin de llevar una vida activa y sana </w:t>
      </w:r>
      <w:r w:rsidRPr="00E569A0">
        <w:rPr>
          <w:rFonts w:ascii="Helvetica Neue Thin" w:hAnsi="Helvetica Neue Thin"/>
          <w:color w:val="000000" w:themeColor="text1"/>
          <w:sz w:val="24"/>
          <w:szCs w:val="24"/>
          <w:lang w:val="es-ES"/>
        </w:rPr>
        <w:fldChar w:fldCharType="begin" w:fldLock="1"/>
      </w:r>
      <w:r w:rsidRPr="00E569A0">
        <w:rPr>
          <w:rFonts w:ascii="Helvetica Neue Thin" w:hAnsi="Helvetica Neue Thin"/>
          <w:color w:val="000000" w:themeColor="text1"/>
          <w:sz w:val="24"/>
          <w:szCs w:val="24"/>
          <w:lang w:val="es-ES"/>
        </w:rPr>
        <w:instrText>ADDIN CSL_CITATION { "citationItems" : [ { "id" : "ITEM-1", "itemData" : { "URL" : "http://www.fao.org/organicag/oa-specialfeatures/oa-foodsecurity/es/", "accessed" : { "date-parts" : [ [ "2016", "11", "23" ] ] }, "author" : [ { "dropping-particle" : "", "family" : "FAO", "given" : "", "non-dropping-particle" : "", "parse-names" : false, "suffix" : "" } ], "container-title" : "Conferencia Internacional sobre Agricultura Org\u00e1nica y Seguridad Alimentaria", "id" : "ITEM-1", "issued" : { "date-parts" : [ [ "2007" ] ] }, "title" : "Organic Agriculture: Seguridad alimentaria", "type" : "webpage" }, "uris" : [ "http://www.mendeley.com/documents/?uuid=e5313560-2218-39e9-b5e7-51b1203cb011" ] } ], "mendeley" : { "formattedCitation" : "(FAO, 2007)", "plainTextFormattedCitation" : "(FAO, 2007)", "previouslyFormattedCitation" : "(FAO, 2007)" }, "properties" : { "noteIndex" : 0 }, "schema" : "https://github.com/citation-style-language/schema/raw/master/csl-citation.json" }</w:instrText>
      </w:r>
      <w:r w:rsidRPr="00E569A0">
        <w:rPr>
          <w:rFonts w:ascii="Helvetica Neue Thin" w:hAnsi="Helvetica Neue Thin"/>
          <w:color w:val="000000" w:themeColor="text1"/>
          <w:sz w:val="24"/>
          <w:szCs w:val="24"/>
          <w:lang w:val="es-ES"/>
        </w:rPr>
        <w:fldChar w:fldCharType="separate"/>
      </w:r>
      <w:r w:rsidRPr="00E569A0">
        <w:rPr>
          <w:rFonts w:ascii="Helvetica Neue Thin" w:hAnsi="Helvetica Neue Thin"/>
          <w:noProof/>
          <w:color w:val="000000" w:themeColor="text1"/>
          <w:sz w:val="24"/>
          <w:szCs w:val="24"/>
          <w:lang w:val="es-ES"/>
        </w:rPr>
        <w:t>(FAO, 2007)</w:t>
      </w:r>
      <w:r w:rsidRPr="00E569A0">
        <w:rPr>
          <w:rFonts w:ascii="Helvetica Neue Thin" w:hAnsi="Helvetica Neue Thin"/>
          <w:color w:val="000000" w:themeColor="text1"/>
          <w:sz w:val="24"/>
          <w:szCs w:val="24"/>
          <w:lang w:val="es-ES"/>
        </w:rPr>
        <w:fldChar w:fldCharType="end"/>
      </w:r>
    </w:p>
    <w:p w:rsidR="00593F03" w:rsidRPr="00E569A0" w:rsidRDefault="00593F03" w:rsidP="004C676D">
      <w:pPr>
        <w:pStyle w:val="NormalWeb"/>
        <w:jc w:val="both"/>
        <w:rPr>
          <w:rFonts w:ascii="Helvetica Neue Thin" w:hAnsi="Helvetica Neue Thin"/>
          <w:color w:val="000000" w:themeColor="text1"/>
          <w:lang w:val="es-ES"/>
        </w:rPr>
      </w:pPr>
      <w:r w:rsidRPr="00E569A0">
        <w:rPr>
          <w:rFonts w:ascii="Helvetica Neue Thin" w:hAnsi="Helvetica Neue Thin"/>
          <w:b/>
          <w:color w:val="000000" w:themeColor="text1"/>
          <w:lang w:val="es-ES"/>
        </w:rPr>
        <w:lastRenderedPageBreak/>
        <w:t>Sensibilidad</w:t>
      </w:r>
      <w:r w:rsidR="009B339D" w:rsidRPr="00E569A0">
        <w:rPr>
          <w:rFonts w:ascii="Helvetica Neue Thin" w:hAnsi="Helvetica Neue Thin"/>
          <w:b/>
          <w:color w:val="000000" w:themeColor="text1"/>
          <w:lang w:val="es-ES"/>
        </w:rPr>
        <w:t>:</w:t>
      </w:r>
      <w:r w:rsidR="009B339D" w:rsidRPr="00E569A0">
        <w:rPr>
          <w:rFonts w:ascii="Helvetica Neue Thin" w:hAnsi="Helvetica Neue Thin"/>
          <w:color w:val="000000" w:themeColor="text1"/>
          <w:lang w:val="es-ES"/>
        </w:rPr>
        <w:t xml:space="preserve"> </w:t>
      </w:r>
      <w:r w:rsidRPr="00E569A0">
        <w:rPr>
          <w:rFonts w:ascii="Helvetica Neue Thin" w:hAnsi="Helvetica Neue Thin"/>
          <w:color w:val="000000" w:themeColor="text1"/>
          <w:lang w:val="es-ES"/>
        </w:rPr>
        <w:t xml:space="preserve">Nivel en el que un sistema resulta afectado, ya sea negativa o positivamente, por </w:t>
      </w:r>
      <w:r w:rsidR="00E1523D" w:rsidRPr="00E569A0">
        <w:rPr>
          <w:rFonts w:ascii="Helvetica Neue Thin" w:hAnsi="Helvetica Neue Thin"/>
          <w:color w:val="000000" w:themeColor="text1"/>
          <w:lang w:val="es-ES"/>
        </w:rPr>
        <w:t>estímulos</w:t>
      </w:r>
      <w:r w:rsidRPr="00E569A0">
        <w:rPr>
          <w:rFonts w:ascii="Helvetica Neue Thin" w:hAnsi="Helvetica Neue Thin"/>
          <w:color w:val="000000" w:themeColor="text1"/>
          <w:lang w:val="es-ES"/>
        </w:rPr>
        <w:t xml:space="preserve"> relacionados con el clima. El efecto puede ser directo (por ejemplo, un cambio en la </w:t>
      </w:r>
      <w:r w:rsidR="00E1523D" w:rsidRPr="00E569A0">
        <w:rPr>
          <w:rFonts w:ascii="Helvetica Neue Thin" w:hAnsi="Helvetica Neue Thin"/>
          <w:color w:val="000000" w:themeColor="text1"/>
          <w:lang w:val="es-ES"/>
        </w:rPr>
        <w:t>producción</w:t>
      </w:r>
      <w:r w:rsidRPr="00E569A0">
        <w:rPr>
          <w:rFonts w:ascii="Helvetica Neue Thin" w:hAnsi="Helvetica Neue Thin"/>
          <w:color w:val="000000" w:themeColor="text1"/>
          <w:lang w:val="es-ES"/>
        </w:rPr>
        <w:t xml:space="preserve"> de las cosechas en respuesta a la media, gama o v</w:t>
      </w:r>
      <w:r w:rsidR="00E1523D" w:rsidRPr="00E569A0">
        <w:rPr>
          <w:rFonts w:ascii="Helvetica Neue Thin" w:hAnsi="Helvetica Neue Thin"/>
          <w:color w:val="000000" w:themeColor="text1"/>
          <w:lang w:val="es-ES"/>
        </w:rPr>
        <w:t>ariabilidad de las temperaturas</w:t>
      </w:r>
      <w:r w:rsidRPr="00E569A0">
        <w:rPr>
          <w:rFonts w:ascii="Helvetica Neue Thin" w:hAnsi="Helvetica Neue Thin"/>
          <w:color w:val="000000" w:themeColor="text1"/>
          <w:lang w:val="es-ES"/>
        </w:rPr>
        <w:t xml:space="preserve">) o indirecto (los </w:t>
      </w:r>
      <w:r w:rsidR="00E1523D" w:rsidRPr="00E569A0">
        <w:rPr>
          <w:rFonts w:ascii="Helvetica Neue Thin" w:hAnsi="Helvetica Neue Thin"/>
          <w:color w:val="000000" w:themeColor="text1"/>
          <w:lang w:val="es-ES"/>
        </w:rPr>
        <w:t>danos</w:t>
      </w:r>
      <w:r w:rsidRPr="00E569A0">
        <w:rPr>
          <w:rFonts w:ascii="Helvetica Neue Thin" w:hAnsi="Helvetica Neue Thin"/>
          <w:color w:val="000000" w:themeColor="text1"/>
          <w:lang w:val="es-ES"/>
        </w:rPr>
        <w:t xml:space="preserve"> causados por un aumento en la frecuencia de inundaciones costeras debido a una </w:t>
      </w:r>
      <w:r w:rsidR="00E1523D" w:rsidRPr="00E569A0">
        <w:rPr>
          <w:rFonts w:ascii="Helvetica Neue Thin" w:hAnsi="Helvetica Neue Thin"/>
          <w:color w:val="000000" w:themeColor="text1"/>
          <w:lang w:val="es-ES"/>
        </w:rPr>
        <w:t>elevación</w:t>
      </w:r>
      <w:r w:rsidRPr="00E569A0">
        <w:rPr>
          <w:rFonts w:ascii="Helvetica Neue Thin" w:hAnsi="Helvetica Neue Thin"/>
          <w:color w:val="000000" w:themeColor="text1"/>
          <w:lang w:val="es-ES"/>
        </w:rPr>
        <w:t xml:space="preserve"> del nivel del mar).  </w:t>
      </w:r>
      <w:r w:rsidRPr="00E569A0">
        <w:rPr>
          <w:rFonts w:ascii="Helvetica Neue Thin" w:hAnsi="Helvetica Neue Thin"/>
          <w:color w:val="000000" w:themeColor="text1"/>
          <w:lang w:val="es-ES"/>
        </w:rPr>
        <w:fldChar w:fldCharType="begin" w:fldLock="1"/>
      </w:r>
      <w:r w:rsidRPr="00E569A0">
        <w:rPr>
          <w:rFonts w:ascii="Helvetica Neue Thin" w:hAnsi="Helvetica Neue Thin"/>
          <w:color w:val="000000" w:themeColor="text1"/>
          <w:lang w:val="es-ES"/>
        </w:rPr>
        <w:instrText>ADDIN CSL_CITATION { "citationItems" : [ { "id" : "ITEM-1", "itemData" : { "abstract" : "Este Glosario est\u00e1 basado en los glosarios publicados en el Tercer Informe de Evaluaci\u00f3n del IPCC (IPCC, 2001a, b, c); sin embargo, se ha llevado a cabo un trabajo adicional en aras de la coherencia y el afinamiento de algunos t\u00e9rminos. Las definiciones que figuran de forma independientes en el glosario se consignan en letra cursiva. Aclimataci\u00f3n Adaptaci\u00f3n fisiol\u00f3gica a las variaciones clim\u00e1ticas. Actividad solar El Sol presenta per\u00edodos de gran actividad que se observan en una serie de manchas solares, adem\u00e1s de producci\u00f3n radiactiva, actividad magn\u00e9tica, y emisi\u00f3n de part\u00edculas de gran energ\u00eda. Estas variaciones tienen lugar en una serie de escalas temporales que van desde millones de a\u00f1os a minutos. V\u00e9ase tambi\u00e9n Ciclo solar. Absorci\u00f3n La adici\u00f3n de una sustancia de preocupaci\u00f3n a un dep\u00f3sito. La absorci\u00f3n de sustancias que contienen carbono, en particular di\u00f3xido de carbono, se denomina a menudo secuestro (de carbono). V\u00e9ase tambi\u00e9n Secuestro. Actividades de aplicaci\u00f3n conjunta (AAC) Fase piloto de la Aplicaci\u00f3n conjunta, tal como se define en el Art\u00edculo 4.2 a) de la Convenci\u00f3n Marco de las Naciones Unidas sobre el Cambio Clim\u00e1tico, que autoriza actividades conjuntas entre pa\u00edses desarrollados (y sus empresas) y entre pa\u00edses desarrollados y en desarrollo (y sus empresas). Las AAC est\u00e1n concebidas para que de las Partes en la Convenci\u00f3n Marco de las Naciones Unidas sobre el Cambio Clim\u00e1tico adquieran experiencia en actividades para proyectos ejecutados de forma conjunta. Las AAC no devengan ning\u00fan cr\u00e9dito durante la fase piloto. A\u00fan se debe decidir sobre el futuro de los proyectos de AAC y su relaci\u00f3n con los Mecanismos de Kyoto. Como una forma sencilla de permisos comercializables, las AAC y otros esquemas basados en el mercado, son mecanismos que potencialmente pueden estimular flujos adicionales de recursos para la mejora del medio ambiente mundial. V\u00e9ase tambi\u00e9n Mecanismo para un Desarrollo Limpio y Comercio de derechos de emisiones Acuerdo voluntario Acuerdo entre una autoridad gubernamental y una (o varias) partes privadas, adem\u00e1s de compromiso unilateral reconocido por la autoridad p\u00fablica, para lograr objetivos ambientales o para mejorar los resultados ambientales, m\u00e1s all\u00e1 de la observancia.", "author" : [ { "dropping-particle" : "", "family" : "IPCC", "given" : "", "non-dropping-particle" : "", "parse-names" : false, "suffix" : "" } ], "id" : "ITEM-1", "issued" : { "date-parts" : [ [ "2001" ] ] }, "title" : "Anexo B. Glosario de t\u00e9rminos", "type" : "article-journal" }, "uris" : [ "http://www.mendeley.com/documents/?uuid=6afb55ff-6920-33db-8615-fa4d58f22ce3" ] } ], "mendeley" : { "formattedCitation" : "(IPCC, 2001)", "plainTextFormattedCitation" : "(IPCC, 2001)", "previouslyFormattedCitation" : "(IPCC, 2001)" }, "properties" : { "noteIndex" : 0 }, "schema" : "https://github.com/citation-style-language/schema/raw/master/csl-citation.json" }</w:instrText>
      </w:r>
      <w:r w:rsidRPr="00E569A0">
        <w:rPr>
          <w:rFonts w:ascii="Helvetica Neue Thin" w:hAnsi="Helvetica Neue Thin"/>
          <w:color w:val="000000" w:themeColor="text1"/>
          <w:lang w:val="es-ES"/>
        </w:rPr>
        <w:fldChar w:fldCharType="separate"/>
      </w:r>
      <w:r w:rsidRPr="00E569A0">
        <w:rPr>
          <w:rFonts w:ascii="Helvetica Neue Thin" w:hAnsi="Helvetica Neue Thin"/>
          <w:noProof/>
          <w:color w:val="000000" w:themeColor="text1"/>
          <w:lang w:val="es-ES"/>
        </w:rPr>
        <w:t>(IPCC, 2001)</w:t>
      </w:r>
      <w:r w:rsidRPr="00E569A0">
        <w:rPr>
          <w:rFonts w:ascii="Helvetica Neue Thin" w:hAnsi="Helvetica Neue Thin"/>
          <w:color w:val="000000" w:themeColor="text1"/>
          <w:lang w:val="es-ES"/>
        </w:rPr>
        <w:fldChar w:fldCharType="end"/>
      </w:r>
    </w:p>
    <w:p w:rsidR="004C676D" w:rsidRPr="00E569A0" w:rsidRDefault="004C676D" w:rsidP="004C676D">
      <w:pPr>
        <w:pStyle w:val="NormalWeb"/>
        <w:jc w:val="both"/>
        <w:rPr>
          <w:rFonts w:ascii="Helvetica Neue Thin" w:hAnsi="Helvetica Neue Thin"/>
          <w:color w:val="000000" w:themeColor="text1"/>
          <w:lang w:val="es-ES"/>
        </w:rPr>
      </w:pPr>
      <w:r w:rsidRPr="00E569A0">
        <w:rPr>
          <w:rFonts w:ascii="Helvetica Neue Thin" w:hAnsi="Helvetica Neue Thin"/>
          <w:b/>
          <w:color w:val="000000" w:themeColor="text1"/>
          <w:lang w:val="es-ES"/>
        </w:rPr>
        <w:t>Servicios ecosistémicos</w:t>
      </w:r>
      <w:r w:rsidR="00E569A0" w:rsidRPr="00E569A0">
        <w:rPr>
          <w:rFonts w:ascii="Helvetica Neue Thin" w:hAnsi="Helvetica Neue Thin"/>
          <w:b/>
          <w:color w:val="000000" w:themeColor="text1"/>
          <w:lang w:val="es-ES"/>
        </w:rPr>
        <w:t>:</w:t>
      </w:r>
      <w:r w:rsidRPr="00E569A0">
        <w:rPr>
          <w:rFonts w:ascii="Helvetica Neue Thin" w:hAnsi="Helvetica Neue Thin"/>
          <w:color w:val="000000" w:themeColor="text1"/>
          <w:lang w:val="es-ES"/>
        </w:rPr>
        <w:t xml:space="preserve"> son la multitud de beneficios que la naturaleza aporta a la sociedad, tales como proporcionar alimentos, agua limpia, formación de suelos entre otros. </w:t>
      </w:r>
      <w:r w:rsidRPr="00E569A0">
        <w:rPr>
          <w:rFonts w:ascii="Helvetica Neue Thin" w:hAnsi="Helvetica Neue Thin"/>
          <w:color w:val="000000" w:themeColor="text1"/>
          <w:lang w:val="es-ES"/>
        </w:rPr>
        <w:fldChar w:fldCharType="begin" w:fldLock="1"/>
      </w:r>
      <w:r w:rsidRPr="00E569A0">
        <w:rPr>
          <w:rFonts w:ascii="Helvetica Neue Thin" w:hAnsi="Helvetica Neue Thin"/>
          <w:color w:val="000000" w:themeColor="text1"/>
          <w:lang w:val="es-ES"/>
        </w:rPr>
        <w:instrText>ADDIN CSL_CITATION { "citationItems" : [ { "id" : "ITEM-1", "itemData" : { "URL" : "http://www.fao.org/ecosystem-services-biodiversity/es/", "accessed" : { "date-parts" : [ [ "2016", "11", "23" ] ] }, "author" : [ { "dropping-particle" : "", "family" : "FAO", "given" : "", "non-dropping-particle" : "", "parse-names" : false, "suffix" : "" } ], "id" : "ITEM-1", "issued" : { "date-parts" : [ [ "0" ] ] }, "title" : "Servicios ecosist\u00e9micos y biodiversidad\u00a0| FAO | Organizaci\u00f3n de las Naciones Unidas para la Alimentaci\u00f3n y la Agricultura", "type" : "webpage" }, "uris" : [ "http://www.mendeley.com/documents/?uuid=788bc7be-d054-3b3e-a00e-6c4c3fac5218" ] } ], "mendeley" : { "formattedCitation" : "(FAO, n.d.)", "plainTextFormattedCitation" : "(FAO, n.d.)", "previouslyFormattedCitation" : "(FAO, n.d.)" }, "properties" : { "noteIndex" : 0 }, "schema" : "https://github.com/citation-style-language/schema/raw/master/csl-citation.json" }</w:instrText>
      </w:r>
      <w:r w:rsidRPr="00E569A0">
        <w:rPr>
          <w:rFonts w:ascii="Helvetica Neue Thin" w:hAnsi="Helvetica Neue Thin"/>
          <w:color w:val="000000" w:themeColor="text1"/>
          <w:lang w:val="es-ES"/>
        </w:rPr>
        <w:fldChar w:fldCharType="separate"/>
      </w:r>
      <w:r w:rsidRPr="00E569A0">
        <w:rPr>
          <w:rFonts w:ascii="Helvetica Neue Thin" w:hAnsi="Helvetica Neue Thin"/>
          <w:noProof/>
          <w:color w:val="000000" w:themeColor="text1"/>
          <w:lang w:val="es-ES"/>
        </w:rPr>
        <w:t>(FAO, n.d.)</w:t>
      </w:r>
      <w:r w:rsidRPr="00E569A0">
        <w:rPr>
          <w:rFonts w:ascii="Helvetica Neue Thin" w:hAnsi="Helvetica Neue Thin"/>
          <w:color w:val="000000" w:themeColor="text1"/>
          <w:lang w:val="es-ES"/>
        </w:rPr>
        <w:fldChar w:fldCharType="end"/>
      </w:r>
    </w:p>
    <w:p w:rsidR="004C676D" w:rsidRPr="00E569A0" w:rsidRDefault="004C676D" w:rsidP="004C676D">
      <w:pPr>
        <w:widowControl w:val="0"/>
        <w:autoSpaceDE w:val="0"/>
        <w:autoSpaceDN w:val="0"/>
        <w:adjustRightInd w:val="0"/>
        <w:spacing w:after="240" w:line="300" w:lineRule="atLeast"/>
        <w:rPr>
          <w:rFonts w:ascii="Helvetica Neue Thin" w:hAnsi="Helvetica Neue Thin" w:cs="Times"/>
          <w:color w:val="000000" w:themeColor="text1"/>
          <w:sz w:val="24"/>
          <w:szCs w:val="24"/>
          <w:lang w:val="es-ES"/>
        </w:rPr>
      </w:pPr>
      <w:r w:rsidRPr="00E569A0">
        <w:rPr>
          <w:rFonts w:ascii="Helvetica Neue Thin" w:hAnsi="Helvetica Neue Thin"/>
          <w:b/>
          <w:color w:val="000000" w:themeColor="text1"/>
          <w:sz w:val="24"/>
          <w:szCs w:val="24"/>
          <w:lang w:val="es-ES"/>
        </w:rPr>
        <w:t>Sistema silvopastoril:</w:t>
      </w:r>
      <w:r w:rsidRPr="00E569A0">
        <w:rPr>
          <w:rFonts w:ascii="Helvetica Neue Thin" w:hAnsi="Helvetica Neue Thin"/>
          <w:color w:val="000000" w:themeColor="text1"/>
          <w:sz w:val="24"/>
          <w:szCs w:val="24"/>
          <w:lang w:val="es-ES"/>
        </w:rPr>
        <w:t xml:space="preserve"> </w:t>
      </w:r>
      <w:r w:rsidRPr="00E569A0">
        <w:rPr>
          <w:rFonts w:ascii="Helvetica Neue Thin" w:hAnsi="Helvetica Neue Thin" w:cs="Times"/>
          <w:color w:val="000000" w:themeColor="text1"/>
          <w:sz w:val="24"/>
          <w:szCs w:val="24"/>
          <w:lang w:val="es-ES"/>
        </w:rPr>
        <w:t xml:space="preserve">Es una técnica de producción agroforestal en la que se establece la presencia de animales interactuando con especies leñosas ya sea de manera directa, a través del ramoneo, o indirecta con el corte y transporte de forrajes. El objetivo es obtener productos diversificados como madera, frutas, leche, carne o forrajes. </w:t>
      </w:r>
      <w:r w:rsidRPr="00E569A0">
        <w:rPr>
          <w:rFonts w:ascii="Helvetica Neue Thin" w:hAnsi="Helvetica Neue Thin" w:cs="Times"/>
          <w:color w:val="000000" w:themeColor="text1"/>
          <w:sz w:val="24"/>
          <w:szCs w:val="24"/>
          <w:lang w:val="es-ES"/>
        </w:rPr>
        <w:fldChar w:fldCharType="begin" w:fldLock="1"/>
      </w:r>
      <w:r w:rsidRPr="00E569A0">
        <w:rPr>
          <w:rFonts w:ascii="Helvetica Neue Thin" w:hAnsi="Helvetica Neue Thin" w:cs="Times"/>
          <w:color w:val="000000" w:themeColor="text1"/>
          <w:sz w:val="24"/>
          <w:szCs w:val="24"/>
          <w:lang w:val="es-ES"/>
        </w:rPr>
        <w:instrText>ADDIN CSL_CITATION { "citationItems" : [ { "id" : "ITEM-1", "itemData" : { "DOI" : "10.1007/s13398-014-0173-7.2", "ISBN" : "9780874216561", "ISSN" : "13514180", "PMID" : "15991970", "author" : [ { "dropping-particle" : "", "family" : "PNUMA", "given" : "", "non-dropping-particle" : "", "parse-names" : false, "suffix" : "" } ], "id" : "ITEM-1", "issue" : "1", "issued" : { "date-parts" : [ [ "2014" ] ] }, "number-of-pages" : "88", "title" : "Microfinanzas para la adaptaci\u00f3n basada en ecosistemas", "type" : "report" }, "uris" : [ "http://www.mendeley.com/documents/?uuid=64540048-f3be-428a-b88b-fd1c18620457" ] } ], "mendeley" : { "formattedCitation" : "(PNUMA, 2014)", "plainTextFormattedCitation" : "(PNUMA, 2014)", "previouslyFormattedCitation" : "(PNUMA, 2014)" }, "properties" : { "noteIndex" : 0 }, "schema" : "https://github.com/citation-style-language/schema/raw/master/csl-citation.json" }</w:instrText>
      </w:r>
      <w:r w:rsidRPr="00E569A0">
        <w:rPr>
          <w:rFonts w:ascii="Helvetica Neue Thin" w:hAnsi="Helvetica Neue Thin" w:cs="Times"/>
          <w:color w:val="000000" w:themeColor="text1"/>
          <w:sz w:val="24"/>
          <w:szCs w:val="24"/>
          <w:lang w:val="es-ES"/>
        </w:rPr>
        <w:fldChar w:fldCharType="separate"/>
      </w:r>
      <w:r w:rsidRPr="00E569A0">
        <w:rPr>
          <w:rFonts w:ascii="Helvetica Neue Thin" w:hAnsi="Helvetica Neue Thin" w:cs="Times"/>
          <w:noProof/>
          <w:color w:val="000000" w:themeColor="text1"/>
          <w:sz w:val="24"/>
          <w:szCs w:val="24"/>
          <w:lang w:val="es-ES"/>
        </w:rPr>
        <w:t>(PNUMA, 2014)</w:t>
      </w:r>
      <w:r w:rsidRPr="00E569A0">
        <w:rPr>
          <w:rFonts w:ascii="Helvetica Neue Thin" w:hAnsi="Helvetica Neue Thin" w:cs="Times"/>
          <w:color w:val="000000" w:themeColor="text1"/>
          <w:sz w:val="24"/>
          <w:szCs w:val="24"/>
          <w:lang w:val="es-ES"/>
        </w:rPr>
        <w:fldChar w:fldCharType="end"/>
      </w:r>
    </w:p>
    <w:p w:rsidR="004C676D" w:rsidRPr="00E569A0" w:rsidRDefault="004C676D" w:rsidP="00E569A0">
      <w:pPr>
        <w:pStyle w:val="p1"/>
        <w:jc w:val="both"/>
        <w:rPr>
          <w:rFonts w:ascii="Helvetica Neue Thin" w:hAnsi="Helvetica Neue Thin"/>
          <w:color w:val="000000" w:themeColor="text1"/>
          <w:sz w:val="24"/>
          <w:szCs w:val="24"/>
          <w:lang w:val="es-ES"/>
        </w:rPr>
      </w:pPr>
      <w:r w:rsidRPr="00E569A0">
        <w:rPr>
          <w:rFonts w:ascii="Helvetica Neue Thin" w:hAnsi="Helvetica Neue Thin"/>
          <w:b/>
          <w:color w:val="000000" w:themeColor="text1"/>
          <w:sz w:val="24"/>
          <w:szCs w:val="24"/>
          <w:lang w:val="es-ES"/>
        </w:rPr>
        <w:t>Tecnología:</w:t>
      </w:r>
      <w:r w:rsidRPr="00E569A0">
        <w:rPr>
          <w:rFonts w:ascii="Helvetica Neue Thin" w:hAnsi="Helvetica Neue Thin"/>
          <w:color w:val="000000" w:themeColor="text1"/>
          <w:sz w:val="24"/>
          <w:szCs w:val="24"/>
          <w:lang w:val="es-ES"/>
        </w:rPr>
        <w:t xml:space="preserve"> La tecnología no se considera como un insumo o fin, es un medio o variable instrumental que se debe analizar para los procesos de desarrollo </w:t>
      </w:r>
      <w:r w:rsidRPr="00E569A0">
        <w:rPr>
          <w:rFonts w:ascii="Helvetica Neue Thin" w:hAnsi="Helvetica Neue Thin"/>
          <w:color w:val="000000" w:themeColor="text1"/>
          <w:sz w:val="24"/>
          <w:szCs w:val="24"/>
          <w:lang w:val="es-ES"/>
        </w:rPr>
        <w:fldChar w:fldCharType="begin" w:fldLock="1"/>
      </w:r>
      <w:r w:rsidRPr="00E569A0">
        <w:rPr>
          <w:rFonts w:ascii="Helvetica Neue Thin" w:hAnsi="Helvetica Neue Thin"/>
          <w:color w:val="000000" w:themeColor="text1"/>
          <w:sz w:val="24"/>
          <w:szCs w:val="24"/>
          <w:lang w:val="es-ES"/>
        </w:rPr>
        <w:instrText>ADDIN CSL_CITATION { "citationItems" : [ { "id" : "ITEM-1", "itemData" : { "author" : [ { "dropping-particle" : "", "family" : "Colciencias", "given" : "", "non-dropping-particle" : "", "parse-names" : false, "suffix" : "" } ], "id" : "ITEM-1", "issued" : { "date-parts" : [ [ "2009" ] ] }, "number-of-pages" : "34", "publisher-place" : "Bogot\u00e1", "title" : "GU\u00cdA METODOL\u00d3GICA PARA LA ELABORACI\u00d3N DE PLANES ESTRAT\u00c9GICOS REGIONALES DE CIENCIA, TECNOLOG\u00cdA E INNOVACI\u00d3N", "type" : "report" }, "uris" : [ "http://www.mendeley.com/documents/?uuid=5fc2112b-6abb-3084-b727-c866e2c92ed4" ] } ], "mendeley" : { "formattedCitation" : "(Colciencias, 2009)", "plainTextFormattedCitation" : "(Colciencias, 2009)", "previouslyFormattedCitation" : "(Colciencias, 2009)" }, "properties" : { "noteIndex" : 0 }, "schema" : "https://github.com/citation-style-language/schema/raw/master/csl-citation.json" }</w:instrText>
      </w:r>
      <w:r w:rsidRPr="00E569A0">
        <w:rPr>
          <w:rFonts w:ascii="Helvetica Neue Thin" w:hAnsi="Helvetica Neue Thin"/>
          <w:color w:val="000000" w:themeColor="text1"/>
          <w:sz w:val="24"/>
          <w:szCs w:val="24"/>
          <w:lang w:val="es-ES"/>
        </w:rPr>
        <w:fldChar w:fldCharType="separate"/>
      </w:r>
      <w:r w:rsidRPr="00E569A0">
        <w:rPr>
          <w:rFonts w:ascii="Helvetica Neue Thin" w:hAnsi="Helvetica Neue Thin"/>
          <w:noProof/>
          <w:color w:val="000000" w:themeColor="text1"/>
          <w:sz w:val="24"/>
          <w:szCs w:val="24"/>
          <w:lang w:val="es-ES"/>
        </w:rPr>
        <w:t>(Colciencias, 2009)</w:t>
      </w:r>
      <w:r w:rsidRPr="00E569A0">
        <w:rPr>
          <w:rFonts w:ascii="Helvetica Neue Thin" w:hAnsi="Helvetica Neue Thin"/>
          <w:color w:val="000000" w:themeColor="text1"/>
          <w:sz w:val="24"/>
          <w:szCs w:val="24"/>
          <w:lang w:val="es-ES"/>
        </w:rPr>
        <w:fldChar w:fldCharType="end"/>
      </w:r>
    </w:p>
    <w:p w:rsidR="001734B5" w:rsidRPr="00E569A0" w:rsidRDefault="000E3EF8" w:rsidP="004C676D">
      <w:pPr>
        <w:pStyle w:val="NormalWeb"/>
        <w:jc w:val="both"/>
        <w:rPr>
          <w:rFonts w:ascii="Helvetica Neue Thin" w:hAnsi="Helvetica Neue Thin"/>
          <w:color w:val="000000" w:themeColor="text1"/>
          <w:lang w:val="es-ES"/>
        </w:rPr>
      </w:pPr>
      <w:r w:rsidRPr="00E569A0">
        <w:rPr>
          <w:rFonts w:ascii="Helvetica Neue Thin" w:hAnsi="Helvetica Neue Thin"/>
          <w:b/>
          <w:color w:val="000000" w:themeColor="text1"/>
          <w:lang w:val="es-ES"/>
        </w:rPr>
        <w:t>Variabilidad del clima</w:t>
      </w:r>
      <w:r w:rsidR="009B339D" w:rsidRPr="00E569A0">
        <w:rPr>
          <w:rFonts w:ascii="Helvetica Neue Thin" w:hAnsi="Helvetica Neue Thin"/>
          <w:b/>
          <w:color w:val="000000" w:themeColor="text1"/>
          <w:lang w:val="es-ES"/>
        </w:rPr>
        <w:t>:</w:t>
      </w:r>
      <w:r w:rsidR="009B339D" w:rsidRPr="00E569A0">
        <w:rPr>
          <w:rFonts w:ascii="Helvetica Neue Thin" w:hAnsi="Helvetica Neue Thin"/>
          <w:color w:val="000000" w:themeColor="text1"/>
          <w:lang w:val="es-ES"/>
        </w:rPr>
        <w:t xml:space="preserve"> </w:t>
      </w:r>
      <w:r w:rsidRPr="00E569A0">
        <w:rPr>
          <w:rFonts w:ascii="Helvetica Neue Thin" w:hAnsi="Helvetica Neue Thin"/>
          <w:color w:val="000000" w:themeColor="text1"/>
          <w:lang w:val="es-ES"/>
        </w:rPr>
        <w:t xml:space="preserve">La variabilidad del clima se refiere a las variaciones en el estado medio y otros datos </w:t>
      </w:r>
      <w:r w:rsidR="00E569A0" w:rsidRPr="00E569A0">
        <w:rPr>
          <w:rFonts w:ascii="Helvetica Neue Thin" w:hAnsi="Helvetica Neue Thin"/>
          <w:color w:val="000000" w:themeColor="text1"/>
          <w:lang w:val="es-ES"/>
        </w:rPr>
        <w:t>estadísticos</w:t>
      </w:r>
      <w:r w:rsidRPr="00E569A0">
        <w:rPr>
          <w:rFonts w:ascii="Helvetica Neue Thin" w:hAnsi="Helvetica Neue Thin"/>
          <w:color w:val="000000" w:themeColor="text1"/>
          <w:lang w:val="es-ES"/>
        </w:rPr>
        <w:t xml:space="preserve"> (como las desviaciones </w:t>
      </w:r>
      <w:r w:rsidR="00E569A0" w:rsidRPr="00E569A0">
        <w:rPr>
          <w:rFonts w:ascii="Helvetica Neue Thin" w:hAnsi="Helvetica Neue Thin"/>
          <w:color w:val="000000" w:themeColor="text1"/>
          <w:lang w:val="es-ES"/>
        </w:rPr>
        <w:t>típicas</w:t>
      </w:r>
      <w:r w:rsidRPr="00E569A0">
        <w:rPr>
          <w:rFonts w:ascii="Helvetica Neue Thin" w:hAnsi="Helvetica Neue Thin"/>
          <w:color w:val="000000" w:themeColor="text1"/>
          <w:lang w:val="es-ES"/>
        </w:rPr>
        <w:t xml:space="preserve">, la ocurrencia de </w:t>
      </w:r>
      <w:r w:rsidR="00E569A0" w:rsidRPr="00E569A0">
        <w:rPr>
          <w:rFonts w:ascii="Helvetica Neue Thin" w:hAnsi="Helvetica Neue Thin"/>
          <w:color w:val="000000" w:themeColor="text1"/>
          <w:lang w:val="es-ES"/>
        </w:rPr>
        <w:t>fenómenos</w:t>
      </w:r>
      <w:r w:rsidRPr="00E569A0">
        <w:rPr>
          <w:rFonts w:ascii="Helvetica Neue Thin" w:hAnsi="Helvetica Neue Thin"/>
          <w:color w:val="000000" w:themeColor="text1"/>
          <w:lang w:val="es-ES"/>
        </w:rPr>
        <w:t xml:space="preserve"> extremos, etc.) del clima en todas las escalas temporales y espaciales, </w:t>
      </w:r>
      <w:r w:rsidR="00E569A0" w:rsidRPr="00E569A0">
        <w:rPr>
          <w:rFonts w:ascii="Helvetica Neue Thin" w:hAnsi="Helvetica Neue Thin"/>
          <w:color w:val="000000" w:themeColor="text1"/>
          <w:lang w:val="es-ES"/>
        </w:rPr>
        <w:t>más</w:t>
      </w:r>
      <w:r w:rsidRPr="00E569A0">
        <w:rPr>
          <w:rFonts w:ascii="Helvetica Neue Thin" w:hAnsi="Helvetica Neue Thin"/>
          <w:color w:val="000000" w:themeColor="text1"/>
          <w:lang w:val="es-ES"/>
        </w:rPr>
        <w:t xml:space="preserve"> </w:t>
      </w:r>
      <w:r w:rsidR="00E569A0" w:rsidRPr="00E569A0">
        <w:rPr>
          <w:rFonts w:ascii="Helvetica Neue Thin" w:hAnsi="Helvetica Neue Thin"/>
          <w:color w:val="000000" w:themeColor="text1"/>
          <w:lang w:val="es-ES"/>
        </w:rPr>
        <w:t>allá</w:t>
      </w:r>
      <w:r w:rsidRPr="00E569A0">
        <w:rPr>
          <w:rFonts w:ascii="Helvetica Neue Thin" w:hAnsi="Helvetica Neue Thin"/>
          <w:color w:val="000000" w:themeColor="text1"/>
          <w:lang w:val="es-ES"/>
        </w:rPr>
        <w:t xml:space="preserve">́ de </w:t>
      </w:r>
      <w:r w:rsidR="00E569A0" w:rsidRPr="00E569A0">
        <w:rPr>
          <w:rFonts w:ascii="Helvetica Neue Thin" w:hAnsi="Helvetica Neue Thin"/>
          <w:color w:val="000000" w:themeColor="text1"/>
          <w:lang w:val="es-ES"/>
        </w:rPr>
        <w:t>fenómenos</w:t>
      </w:r>
      <w:r w:rsidRPr="00E569A0">
        <w:rPr>
          <w:rFonts w:ascii="Helvetica Neue Thin" w:hAnsi="Helvetica Neue Thin"/>
          <w:color w:val="000000" w:themeColor="text1"/>
          <w:lang w:val="es-ES"/>
        </w:rPr>
        <w:t xml:space="preserve"> </w:t>
      </w:r>
      <w:r w:rsidR="00E569A0" w:rsidRPr="00E569A0">
        <w:rPr>
          <w:rFonts w:ascii="Helvetica Neue Thin" w:hAnsi="Helvetica Neue Thin"/>
          <w:color w:val="000000" w:themeColor="text1"/>
          <w:lang w:val="es-ES"/>
        </w:rPr>
        <w:t>meteorológicos</w:t>
      </w:r>
      <w:r w:rsidRPr="00E569A0">
        <w:rPr>
          <w:rFonts w:ascii="Helvetica Neue Thin" w:hAnsi="Helvetica Neue Thin"/>
          <w:color w:val="000000" w:themeColor="text1"/>
          <w:lang w:val="es-ES"/>
        </w:rPr>
        <w:t xml:space="preserve"> determinados </w:t>
      </w:r>
      <w:r w:rsidR="001F0742" w:rsidRPr="00E569A0">
        <w:rPr>
          <w:rFonts w:ascii="Helvetica Neue Thin" w:hAnsi="Helvetica Neue Thin"/>
          <w:color w:val="000000" w:themeColor="text1"/>
          <w:lang w:val="es-ES"/>
        </w:rPr>
        <w:fldChar w:fldCharType="begin" w:fldLock="1"/>
      </w:r>
      <w:r w:rsidR="0007344B" w:rsidRPr="00E569A0">
        <w:rPr>
          <w:rFonts w:ascii="Helvetica Neue Thin" w:hAnsi="Helvetica Neue Thin"/>
          <w:color w:val="000000" w:themeColor="text1"/>
          <w:lang w:val="es-ES"/>
        </w:rPr>
        <w:instrText>ADDIN CSL_CITATION { "citationItems" : [ { "id" : "ITEM-1", "itemData" : { "abstract" : "Este Glosario est\u00e1 basado en los glosarios publicados en el Tercer Informe de Evaluaci\u00f3n del IPCC (IPCC, 2001a, b, c); sin embargo, se ha llevado a cabo un trabajo adicional en aras de la coherencia y el afinamiento de algunos t\u00e9rminos. Las definiciones que figuran de forma independientes en el glosario se consignan en letra cursiva. Aclimataci\u00f3n Adaptaci\u00f3n fisiol\u00f3gica a las variaciones clim\u00e1ticas. Actividad solar El Sol presenta per\u00edodos de gran actividad que se observan en una serie de manchas solares, adem\u00e1s de producci\u00f3n radiactiva, actividad magn\u00e9tica, y emisi\u00f3n de part\u00edculas de gran energ\u00eda. Estas variaciones tienen lugar en una serie de escalas temporales que van desde millones de a\u00f1os a minutos. V\u00e9ase tambi\u00e9n Ciclo solar. Absorci\u00f3n La adici\u00f3n de una sustancia de preocupaci\u00f3n a un dep\u00f3sito. La absorci\u00f3n de sustancias que contienen carbono, en particular di\u00f3xido de carbono, se denomina a menudo secuestro (de carbono). V\u00e9ase tambi\u00e9n Secuestro. Actividades de aplicaci\u00f3n conjunta (AAC) Fase piloto de la Aplicaci\u00f3n conjunta, tal como se define en el Art\u00edculo 4.2 a) de la Convenci\u00f3n Marco de las Naciones Unidas sobre el Cambio Clim\u00e1tico, que autoriza actividades conjuntas entre pa\u00edses desarrollados (y sus empresas) y entre pa\u00edses desarrollados y en desarrollo (y sus empresas). Las AAC est\u00e1n concebidas para que de las Partes en la Convenci\u00f3n Marco de las Naciones Unidas sobre el Cambio Clim\u00e1tico adquieran experiencia en actividades para proyectos ejecutados de forma conjunta. Las AAC no devengan ning\u00fan cr\u00e9dito durante la fase piloto. A\u00fan se debe decidir sobre el futuro de los proyectos de AAC y su relaci\u00f3n con los Mecanismos de Kyoto. Como una forma sencilla de permisos comercializables, las AAC y otros esquemas basados en el mercado, son mecanismos que potencialmente pueden estimular flujos adicionales de recursos para la mejora del medio ambiente mundial. V\u00e9ase tambi\u00e9n Mecanismo para un Desarrollo Limpio y Comercio de derechos de emisiones Acuerdo voluntario Acuerdo entre una autoridad gubernamental y una (o varias) partes privadas, adem\u00e1s de compromiso unilateral reconocido por la autoridad p\u00fablica, para lograr objetivos ambientales o para mejorar los resultados ambientales, m\u00e1s all\u00e1 de la observancia.", "author" : [ { "dropping-particle" : "", "family" : "IPCC", "given" : "", "non-dropping-particle" : "", "parse-names" : false, "suffix" : "" } ], "id" : "ITEM-1", "issued" : { "date-parts" : [ [ "2001" ] ] }, "title" : "Anexo B. Glosario de t\u00e9rminos", "type" : "article-journal" }, "uris" : [ "http://www.mendeley.com/documents/?uuid=6afb55ff-6920-33db-8615-fa4d58f22ce3" ] } ], "mendeley" : { "formattedCitation" : "(IPCC, 2001)", "plainTextFormattedCitation" : "(IPCC, 2001)", "previouslyFormattedCitation" : "(IPCC, 2001)" }, "properties" : { "noteIndex" : 0 }, "schema" : "https://github.com/citation-style-language/schema/raw/master/csl-citation.json" }</w:instrText>
      </w:r>
      <w:r w:rsidR="001F0742" w:rsidRPr="00E569A0">
        <w:rPr>
          <w:rFonts w:ascii="Helvetica Neue Thin" w:hAnsi="Helvetica Neue Thin"/>
          <w:color w:val="000000" w:themeColor="text1"/>
          <w:lang w:val="es-ES"/>
        </w:rPr>
        <w:fldChar w:fldCharType="separate"/>
      </w:r>
      <w:r w:rsidR="001F0742" w:rsidRPr="00E569A0">
        <w:rPr>
          <w:rFonts w:ascii="Helvetica Neue Thin" w:hAnsi="Helvetica Neue Thin"/>
          <w:noProof/>
          <w:color w:val="000000" w:themeColor="text1"/>
          <w:lang w:val="es-ES"/>
        </w:rPr>
        <w:t>(IPCC, 2001)</w:t>
      </w:r>
      <w:r w:rsidR="001F0742" w:rsidRPr="00E569A0">
        <w:rPr>
          <w:rFonts w:ascii="Helvetica Neue Thin" w:hAnsi="Helvetica Neue Thin"/>
          <w:color w:val="000000" w:themeColor="text1"/>
          <w:lang w:val="es-ES"/>
        </w:rPr>
        <w:fldChar w:fldCharType="end"/>
      </w:r>
    </w:p>
    <w:p w:rsidR="00593F03" w:rsidRPr="00E569A0" w:rsidRDefault="00C63067" w:rsidP="004C676D">
      <w:pPr>
        <w:pStyle w:val="NormalWeb"/>
        <w:jc w:val="both"/>
        <w:rPr>
          <w:rFonts w:ascii="Helvetica Neue Thin" w:hAnsi="Helvetica Neue Thin"/>
          <w:color w:val="000000" w:themeColor="text1"/>
          <w:lang w:val="es-ES"/>
        </w:rPr>
      </w:pPr>
      <w:r w:rsidRPr="00E569A0">
        <w:rPr>
          <w:rFonts w:ascii="Helvetica Neue Thin" w:hAnsi="Helvetica Neue Thin"/>
          <w:b/>
          <w:color w:val="000000" w:themeColor="text1"/>
          <w:lang w:val="es-ES"/>
        </w:rPr>
        <w:t>Vulnerabilidad:</w:t>
      </w:r>
      <w:r w:rsidRPr="00E569A0">
        <w:rPr>
          <w:rFonts w:ascii="Helvetica Neue Thin" w:hAnsi="Helvetica Neue Thin"/>
          <w:color w:val="000000" w:themeColor="text1"/>
          <w:lang w:val="es-ES"/>
        </w:rPr>
        <w:t xml:space="preserve"> Es la </w:t>
      </w:r>
      <w:r w:rsidR="00E569A0" w:rsidRPr="00E569A0">
        <w:rPr>
          <w:rFonts w:ascii="Helvetica Neue Thin" w:hAnsi="Helvetica Neue Thin"/>
          <w:color w:val="000000" w:themeColor="text1"/>
          <w:lang w:val="es-ES"/>
        </w:rPr>
        <w:t>propensión</w:t>
      </w:r>
      <w:r w:rsidR="004C676D" w:rsidRPr="00E569A0">
        <w:rPr>
          <w:rFonts w:ascii="Helvetica Neue Thin" w:hAnsi="Helvetica Neue Thin"/>
          <w:color w:val="000000" w:themeColor="text1"/>
          <w:lang w:val="es-ES"/>
        </w:rPr>
        <w:t xml:space="preserve"> o </w:t>
      </w:r>
      <w:r w:rsidR="00E569A0" w:rsidRPr="00E569A0">
        <w:rPr>
          <w:rFonts w:ascii="Helvetica Neue Thin" w:hAnsi="Helvetica Neue Thin"/>
          <w:color w:val="000000" w:themeColor="text1"/>
          <w:lang w:val="es-ES"/>
        </w:rPr>
        <w:t>predisposición</w:t>
      </w:r>
      <w:r w:rsidR="004C676D" w:rsidRPr="00E569A0">
        <w:rPr>
          <w:rFonts w:ascii="Helvetica Neue Thin" w:hAnsi="Helvetica Neue Thin"/>
          <w:color w:val="000000" w:themeColor="text1"/>
          <w:lang w:val="es-ES"/>
        </w:rPr>
        <w:t xml:space="preserve"> a </w:t>
      </w:r>
      <w:r w:rsidRPr="00E569A0">
        <w:rPr>
          <w:rFonts w:ascii="Helvetica Neue Thin" w:hAnsi="Helvetica Neue Thin"/>
          <w:color w:val="000000" w:themeColor="text1"/>
          <w:lang w:val="es-ES"/>
        </w:rPr>
        <w:t xml:space="preserve">ser afectado negativamente el cambio </w:t>
      </w:r>
      <w:r w:rsidR="00E569A0" w:rsidRPr="00E569A0">
        <w:rPr>
          <w:rFonts w:ascii="Helvetica Neue Thin" w:hAnsi="Helvetica Neue Thin"/>
          <w:color w:val="000000" w:themeColor="text1"/>
          <w:lang w:val="es-ES"/>
        </w:rPr>
        <w:t>climático</w:t>
      </w:r>
      <w:r w:rsidR="004C676D" w:rsidRPr="00E569A0">
        <w:rPr>
          <w:rFonts w:ascii="Helvetica Neue Thin" w:hAnsi="Helvetica Neue Thin"/>
          <w:color w:val="000000" w:themeColor="text1"/>
          <w:lang w:val="es-ES"/>
        </w:rPr>
        <w:t>.</w:t>
      </w:r>
      <w:r w:rsidRPr="00E569A0">
        <w:rPr>
          <w:rFonts w:ascii="Helvetica Neue Thin" w:hAnsi="Helvetica Neue Thin"/>
          <w:color w:val="000000" w:themeColor="text1"/>
          <w:lang w:val="es-ES"/>
        </w:rPr>
        <w:t xml:space="preserve"> Aunque todos los </w:t>
      </w:r>
      <w:r w:rsidR="00E569A0" w:rsidRPr="00E569A0">
        <w:rPr>
          <w:rFonts w:ascii="Helvetica Neue Thin" w:hAnsi="Helvetica Neue Thin"/>
          <w:color w:val="000000" w:themeColor="text1"/>
          <w:lang w:val="es-ES"/>
        </w:rPr>
        <w:t>países</w:t>
      </w:r>
      <w:r w:rsidRPr="00E569A0">
        <w:rPr>
          <w:rFonts w:ascii="Helvetica Neue Thin" w:hAnsi="Helvetica Neue Thin"/>
          <w:color w:val="000000" w:themeColor="text1"/>
          <w:lang w:val="es-ES"/>
        </w:rPr>
        <w:t xml:space="preserve"> se </w:t>
      </w:r>
      <w:r w:rsidR="00E569A0" w:rsidRPr="00E569A0">
        <w:rPr>
          <w:rFonts w:ascii="Helvetica Neue Thin" w:hAnsi="Helvetica Neue Thin"/>
          <w:color w:val="000000" w:themeColor="text1"/>
          <w:lang w:val="es-ES"/>
        </w:rPr>
        <w:t>verán</w:t>
      </w:r>
      <w:r w:rsidRPr="00E569A0">
        <w:rPr>
          <w:rFonts w:ascii="Helvetica Neue Thin" w:hAnsi="Helvetica Neue Thin"/>
          <w:color w:val="000000" w:themeColor="text1"/>
          <w:lang w:val="es-ES"/>
        </w:rPr>
        <w:t xml:space="preserve"> afectados por este </w:t>
      </w:r>
      <w:r w:rsidR="00E569A0" w:rsidRPr="00E569A0">
        <w:rPr>
          <w:rFonts w:ascii="Helvetica Neue Thin" w:hAnsi="Helvetica Neue Thin"/>
          <w:color w:val="000000" w:themeColor="text1"/>
          <w:lang w:val="es-ES"/>
        </w:rPr>
        <w:t>fenómeno</w:t>
      </w:r>
      <w:r w:rsidRPr="00E569A0">
        <w:rPr>
          <w:rFonts w:ascii="Helvetica Neue Thin" w:hAnsi="Helvetica Neue Thin"/>
          <w:color w:val="000000" w:themeColor="text1"/>
          <w:lang w:val="es-ES"/>
        </w:rPr>
        <w:t xml:space="preserve"> algunos son </w:t>
      </w:r>
      <w:r w:rsidR="00E569A0" w:rsidRPr="00E569A0">
        <w:rPr>
          <w:rFonts w:ascii="Helvetica Neue Thin" w:hAnsi="Helvetica Neue Thin"/>
          <w:color w:val="000000" w:themeColor="text1"/>
          <w:lang w:val="es-ES"/>
        </w:rPr>
        <w:t>más</w:t>
      </w:r>
      <w:r w:rsidRPr="00E569A0">
        <w:rPr>
          <w:rFonts w:ascii="Helvetica Neue Thin" w:hAnsi="Helvetica Neue Thin"/>
          <w:color w:val="000000" w:themeColor="text1"/>
          <w:lang w:val="es-ES"/>
        </w:rPr>
        <w:t xml:space="preserve"> vulnerables que otros</w:t>
      </w:r>
      <w:r w:rsidR="004C676D" w:rsidRPr="00E569A0">
        <w:rPr>
          <w:rFonts w:ascii="Helvetica Neue Thin" w:hAnsi="Helvetica Neue Thin"/>
          <w:color w:val="000000" w:themeColor="text1"/>
          <w:lang w:val="es-ES"/>
        </w:rPr>
        <w:t>.</w:t>
      </w:r>
      <w:r w:rsidRPr="00E569A0">
        <w:rPr>
          <w:rFonts w:ascii="Helvetica Neue Thin" w:hAnsi="Helvetica Neue Thin"/>
          <w:color w:val="000000" w:themeColor="text1"/>
          <w:lang w:val="es-ES"/>
        </w:rPr>
        <w:t xml:space="preserve"> </w:t>
      </w:r>
      <w:r w:rsidRPr="00E569A0">
        <w:rPr>
          <w:rFonts w:ascii="Helvetica Neue Thin" w:hAnsi="Helvetica Neue Thin"/>
          <w:color w:val="000000" w:themeColor="text1"/>
          <w:lang w:val="es-ES"/>
        </w:rPr>
        <w:fldChar w:fldCharType="begin" w:fldLock="1"/>
      </w:r>
      <w:r w:rsidRPr="00E569A0">
        <w:rPr>
          <w:rFonts w:ascii="Helvetica Neue Thin" w:hAnsi="Helvetica Neue Thin"/>
          <w:color w:val="000000" w:themeColor="text1"/>
          <w:lang w:val="es-ES"/>
        </w:rPr>
        <w:instrText>ADDIN CSL_CITATION { "citationItems" : [ { "id" : "ITEM-1", "itemData" : { "ISBN" : "9789588915371", "author" : [ { "dropping-particle" : "", "family" : "Garc\u00eda-Arbel\u00e1ez, C., G. Vallejo, M. L. Higgings", "given" : "E. M. Escobar", "non-dropping-particle" : "", "parse-names" : false, "suffix" : "" } ], "edition" : "1ed.", "editor" : [ { "dropping-particle" : "", "family" : "WWF-COlombia", "given" : "", "non-dropping-particle" : "", "parse-names" : false, "suffix" : "" } ], "id" : "ITEM-1", "issued" : { "date-parts" : [ [ "2016" ] ] }, "number-of-pages" : "52", "publisher-place" : "Cali", "title" : "El acuerdo de Par\u00eds, as\u00ed actuar\u00e1 Colombia frente al cambio clim\u00e1tico", "type" : "book" }, "uris" : [ "http://www.mendeley.com/documents/?uuid=aba3e3f3-764f-4a0d-9217-e51ce8f5acc2" ] } ], "mendeley" : { "formattedCitation" : "(Garc\u00eda-Arbel\u00e1ez, C., G. Vallejo, M. L. Higgings, 2016)", "plainTextFormattedCitation" : "(Garc\u00eda-Arbel\u00e1ez, C., G. Vallejo, M. L. Higgings, 2016)", "previouslyFormattedCitation" : "(Garc\u00eda-Arbel\u00e1ez, C., G. Vallejo, M. L. Higgings, 2016)" }, "properties" : { "noteIndex" : 0 }, "schema" : "https://github.com/citation-style-language/schema/raw/master/csl-citation.json" }</w:instrText>
      </w:r>
      <w:r w:rsidRPr="00E569A0">
        <w:rPr>
          <w:rFonts w:ascii="Helvetica Neue Thin" w:hAnsi="Helvetica Neue Thin"/>
          <w:color w:val="000000" w:themeColor="text1"/>
          <w:lang w:val="es-ES"/>
        </w:rPr>
        <w:fldChar w:fldCharType="separate"/>
      </w:r>
      <w:r w:rsidRPr="00E569A0">
        <w:rPr>
          <w:rFonts w:ascii="Helvetica Neue Thin" w:hAnsi="Helvetica Neue Thin"/>
          <w:noProof/>
          <w:color w:val="000000" w:themeColor="text1"/>
          <w:lang w:val="es-ES"/>
        </w:rPr>
        <w:t>(García-Arbeláez, C., G. Vallejo, M. L. Higgings, 2016)</w:t>
      </w:r>
      <w:r w:rsidRPr="00E569A0">
        <w:rPr>
          <w:rFonts w:ascii="Helvetica Neue Thin" w:hAnsi="Helvetica Neue Thin"/>
          <w:color w:val="000000" w:themeColor="text1"/>
          <w:lang w:val="es-ES"/>
        </w:rPr>
        <w:fldChar w:fldCharType="end"/>
      </w:r>
    </w:p>
    <w:p w:rsidR="00C63067" w:rsidRPr="004C676D" w:rsidRDefault="00C63067" w:rsidP="00470D73">
      <w:pPr>
        <w:pStyle w:val="NormalWeb"/>
        <w:rPr>
          <w:lang w:val="es-ES"/>
        </w:rPr>
      </w:pPr>
    </w:p>
    <w:p w:rsidR="00BB3007" w:rsidRDefault="00342FA2" w:rsidP="00BB3007">
      <w:pPr>
        <w:pStyle w:val="NormalWeb"/>
        <w:rPr>
          <w:rFonts w:ascii="Helvetica Neue" w:hAnsi="Helvetica Neue"/>
          <w:b/>
          <w:bCs/>
          <w:i/>
          <w:iCs/>
          <w:lang w:val="es-ES"/>
        </w:rPr>
      </w:pPr>
      <w:r w:rsidRPr="00342FA2">
        <w:rPr>
          <w:rFonts w:ascii="Helvetica Neue" w:hAnsi="Helvetica Neue"/>
          <w:b/>
          <w:bCs/>
          <w:i/>
          <w:iCs/>
          <w:lang w:val="es-ES"/>
        </w:rPr>
        <w:t>Bibliografía</w:t>
      </w:r>
    </w:p>
    <w:p w:rsidR="00E4664F" w:rsidRPr="00E4664F" w:rsidRDefault="00CB6001" w:rsidP="00E4664F">
      <w:pPr>
        <w:widowControl w:val="0"/>
        <w:autoSpaceDE w:val="0"/>
        <w:autoSpaceDN w:val="0"/>
        <w:adjustRightInd w:val="0"/>
        <w:spacing w:before="100" w:after="100"/>
        <w:ind w:left="480" w:hanging="480"/>
        <w:rPr>
          <w:rFonts w:ascii="Helvetica Neue Thin" w:eastAsia="Times New Roman" w:hAnsi="Helvetica Neue Thin" w:cs="Times New Roman"/>
          <w:noProof/>
          <w:sz w:val="24"/>
          <w:lang w:val="en-US"/>
        </w:rPr>
      </w:pPr>
      <w:r>
        <w:rPr>
          <w:rFonts w:ascii="Helvetica Neue Thin" w:hAnsi="Helvetica Neue Thin"/>
          <w:lang w:val="es-ES"/>
        </w:rPr>
        <w:fldChar w:fldCharType="begin" w:fldLock="1"/>
      </w:r>
      <w:r>
        <w:rPr>
          <w:rFonts w:ascii="Helvetica Neue Thin" w:hAnsi="Helvetica Neue Thin"/>
          <w:lang w:val="es-ES"/>
        </w:rPr>
        <w:instrText xml:space="preserve">ADDIN Mendeley Bibliography CSL_BIBLIOGRAPHY </w:instrText>
      </w:r>
      <w:r>
        <w:rPr>
          <w:rFonts w:ascii="Helvetica Neue Thin" w:hAnsi="Helvetica Neue Thin"/>
          <w:lang w:val="es-ES"/>
        </w:rPr>
        <w:fldChar w:fldCharType="separate"/>
      </w:r>
      <w:r w:rsidR="00E4664F" w:rsidRPr="00E4664F">
        <w:rPr>
          <w:rFonts w:ascii="Helvetica Neue Thin" w:eastAsia="Times New Roman" w:hAnsi="Helvetica Neue Thin" w:cs="Times New Roman"/>
          <w:noProof/>
          <w:sz w:val="24"/>
        </w:rPr>
        <w:t xml:space="preserve">CDB. (1992). Convenio sobre la Diversidad Biológica. </w:t>
      </w:r>
      <w:r w:rsidR="00E4664F" w:rsidRPr="00E4664F">
        <w:rPr>
          <w:rFonts w:ascii="Helvetica Neue Thin" w:eastAsia="Times New Roman" w:hAnsi="Helvetica Neue Thin" w:cs="Times New Roman"/>
          <w:noProof/>
          <w:sz w:val="24"/>
          <w:lang w:val="en-US"/>
        </w:rPr>
        <w:t>Retrieved from https://www.cbd.int/doc/legal/cbd-es.pdf</w:t>
      </w:r>
    </w:p>
    <w:p w:rsidR="00E4664F" w:rsidRPr="00E4664F" w:rsidRDefault="00E4664F" w:rsidP="00E4664F">
      <w:pPr>
        <w:widowControl w:val="0"/>
        <w:autoSpaceDE w:val="0"/>
        <w:autoSpaceDN w:val="0"/>
        <w:adjustRightInd w:val="0"/>
        <w:spacing w:before="100" w:after="100"/>
        <w:ind w:left="480" w:hanging="480"/>
        <w:rPr>
          <w:rFonts w:ascii="Helvetica Neue Thin" w:eastAsia="Times New Roman" w:hAnsi="Helvetica Neue Thin" w:cs="Times New Roman"/>
          <w:noProof/>
          <w:sz w:val="24"/>
          <w:lang w:val="en-US"/>
        </w:rPr>
      </w:pPr>
      <w:r w:rsidRPr="00E4664F">
        <w:rPr>
          <w:rFonts w:ascii="Helvetica Neue Thin" w:eastAsia="Times New Roman" w:hAnsi="Helvetica Neue Thin" w:cs="Times New Roman"/>
          <w:noProof/>
          <w:sz w:val="24"/>
        </w:rPr>
        <w:t xml:space="preserve">Colciencias. (2009). </w:t>
      </w:r>
      <w:r w:rsidRPr="00E4664F">
        <w:rPr>
          <w:rFonts w:ascii="Helvetica Neue Thin" w:eastAsia="Times New Roman" w:hAnsi="Helvetica Neue Thin" w:cs="Times New Roman"/>
          <w:i/>
          <w:iCs/>
          <w:noProof/>
          <w:sz w:val="24"/>
        </w:rPr>
        <w:t>GUÍA METODOLÓGICA PARA LA ELABORACIÓN DE PLANES ESTRATÉGICOS REGIONALES DE CIENCIA, TECNOLOGÍA E INNOVACIÓN</w:t>
      </w:r>
      <w:r w:rsidRPr="00E4664F">
        <w:rPr>
          <w:rFonts w:ascii="Helvetica Neue Thin" w:eastAsia="Times New Roman" w:hAnsi="Helvetica Neue Thin" w:cs="Times New Roman"/>
          <w:noProof/>
          <w:sz w:val="24"/>
        </w:rPr>
        <w:t xml:space="preserve">. </w:t>
      </w:r>
      <w:r w:rsidRPr="00E4664F">
        <w:rPr>
          <w:rFonts w:ascii="Helvetica Neue Thin" w:eastAsia="Times New Roman" w:hAnsi="Helvetica Neue Thin" w:cs="Times New Roman"/>
          <w:noProof/>
          <w:sz w:val="24"/>
          <w:lang w:val="en-US"/>
        </w:rPr>
        <w:t>Bogotá. Retrieved from http://www.utp.edu.co/cms-utp/data/bin/UTP/web/uploads/media/contratacion/documentos/archivos/201003/Planeacion_-_Anexo_3_Memo_047_Guia_Metodologica.pdf</w:t>
      </w:r>
    </w:p>
    <w:p w:rsidR="00E4664F" w:rsidRPr="00E4664F" w:rsidRDefault="00E4664F" w:rsidP="00E4664F">
      <w:pPr>
        <w:widowControl w:val="0"/>
        <w:autoSpaceDE w:val="0"/>
        <w:autoSpaceDN w:val="0"/>
        <w:adjustRightInd w:val="0"/>
        <w:spacing w:before="100" w:after="100"/>
        <w:ind w:left="480" w:hanging="480"/>
        <w:rPr>
          <w:rFonts w:ascii="Helvetica Neue Thin" w:eastAsia="Times New Roman" w:hAnsi="Helvetica Neue Thin" w:cs="Times New Roman"/>
          <w:noProof/>
          <w:sz w:val="24"/>
          <w:lang w:val="en-US"/>
        </w:rPr>
      </w:pPr>
      <w:r w:rsidRPr="00E4664F">
        <w:rPr>
          <w:rFonts w:ascii="Helvetica Neue Thin" w:eastAsia="Times New Roman" w:hAnsi="Helvetica Neue Thin" w:cs="Times New Roman"/>
          <w:noProof/>
          <w:sz w:val="24"/>
        </w:rPr>
        <w:t xml:space="preserve">Colombia Aprende. (n.d.). Grupos Étnicos - Población étnica. </w:t>
      </w:r>
      <w:r w:rsidRPr="00E4664F">
        <w:rPr>
          <w:rFonts w:ascii="Helvetica Neue Thin" w:eastAsia="Times New Roman" w:hAnsi="Helvetica Neue Thin" w:cs="Times New Roman"/>
          <w:noProof/>
          <w:sz w:val="24"/>
          <w:lang w:val="en-US"/>
        </w:rPr>
        <w:t>Retrieved November 23, 2016, from http://www.colombiaaprende.edu.co/html/mediateca/1607/article-84457.html</w:t>
      </w:r>
    </w:p>
    <w:p w:rsidR="00E4664F" w:rsidRPr="00E4664F" w:rsidRDefault="00E4664F" w:rsidP="00E4664F">
      <w:pPr>
        <w:widowControl w:val="0"/>
        <w:autoSpaceDE w:val="0"/>
        <w:autoSpaceDN w:val="0"/>
        <w:adjustRightInd w:val="0"/>
        <w:spacing w:before="100" w:after="100"/>
        <w:ind w:left="480" w:hanging="480"/>
        <w:rPr>
          <w:rFonts w:ascii="Helvetica Neue Thin" w:eastAsia="Times New Roman" w:hAnsi="Helvetica Neue Thin" w:cs="Times New Roman"/>
          <w:noProof/>
          <w:sz w:val="24"/>
          <w:lang w:val="en-US"/>
        </w:rPr>
      </w:pPr>
      <w:r w:rsidRPr="00E4664F">
        <w:rPr>
          <w:rFonts w:ascii="Helvetica Neue Thin" w:eastAsia="Times New Roman" w:hAnsi="Helvetica Neue Thin" w:cs="Times New Roman"/>
          <w:noProof/>
          <w:sz w:val="24"/>
        </w:rPr>
        <w:lastRenderedPageBreak/>
        <w:t xml:space="preserve">FAO. (n.d.). Servicios ecosistémicos y biodiversidad | FAO | Organización de las Naciones Unidas para la Alimentación y la Agricultura. </w:t>
      </w:r>
      <w:r w:rsidRPr="00E4664F">
        <w:rPr>
          <w:rFonts w:ascii="Helvetica Neue Thin" w:eastAsia="Times New Roman" w:hAnsi="Helvetica Neue Thin" w:cs="Times New Roman"/>
          <w:noProof/>
          <w:sz w:val="24"/>
          <w:lang w:val="en-US"/>
        </w:rPr>
        <w:t>Retrieved November 23, 2016, from http://www.fao.org/ecosystem-services-biodiversity/es/</w:t>
      </w:r>
    </w:p>
    <w:p w:rsidR="00E4664F" w:rsidRPr="00E4664F" w:rsidRDefault="00E4664F" w:rsidP="00E4664F">
      <w:pPr>
        <w:widowControl w:val="0"/>
        <w:autoSpaceDE w:val="0"/>
        <w:autoSpaceDN w:val="0"/>
        <w:adjustRightInd w:val="0"/>
        <w:spacing w:before="100" w:after="100"/>
        <w:ind w:left="480" w:hanging="480"/>
        <w:rPr>
          <w:rFonts w:ascii="Helvetica Neue Thin" w:eastAsia="Times New Roman" w:hAnsi="Helvetica Neue Thin" w:cs="Times New Roman"/>
          <w:noProof/>
          <w:sz w:val="24"/>
          <w:lang w:val="en-US"/>
        </w:rPr>
      </w:pPr>
      <w:r w:rsidRPr="00E4664F">
        <w:rPr>
          <w:rFonts w:ascii="Helvetica Neue Thin" w:eastAsia="Times New Roman" w:hAnsi="Helvetica Neue Thin" w:cs="Times New Roman"/>
          <w:noProof/>
          <w:sz w:val="24"/>
        </w:rPr>
        <w:t xml:space="preserve">FAO. (2007). Organic Agriculture: Seguridad alimentaria. </w:t>
      </w:r>
      <w:r w:rsidRPr="00E4664F">
        <w:rPr>
          <w:rFonts w:ascii="Helvetica Neue Thin" w:eastAsia="Times New Roman" w:hAnsi="Helvetica Neue Thin" w:cs="Times New Roman"/>
          <w:noProof/>
          <w:sz w:val="24"/>
          <w:lang w:val="en-US"/>
        </w:rPr>
        <w:t>Retrieved November 23, 2016, from http://www.fao.org/organicag/oa-specialfeatures/oa-foodsecurity/es/</w:t>
      </w:r>
    </w:p>
    <w:p w:rsidR="00E4664F" w:rsidRPr="00E4664F" w:rsidRDefault="00E4664F" w:rsidP="00E4664F">
      <w:pPr>
        <w:widowControl w:val="0"/>
        <w:autoSpaceDE w:val="0"/>
        <w:autoSpaceDN w:val="0"/>
        <w:adjustRightInd w:val="0"/>
        <w:spacing w:before="100" w:after="100"/>
        <w:ind w:left="480" w:hanging="480"/>
        <w:rPr>
          <w:rFonts w:ascii="Helvetica Neue Thin" w:eastAsia="Times New Roman" w:hAnsi="Helvetica Neue Thin" w:cs="Times New Roman"/>
          <w:noProof/>
          <w:sz w:val="24"/>
          <w:lang w:val="en-US"/>
        </w:rPr>
      </w:pPr>
      <w:r w:rsidRPr="00E4664F">
        <w:rPr>
          <w:rFonts w:ascii="Helvetica Neue Thin" w:eastAsia="Times New Roman" w:hAnsi="Helvetica Neue Thin" w:cs="Times New Roman"/>
          <w:noProof/>
          <w:sz w:val="24"/>
        </w:rPr>
        <w:t xml:space="preserve">García-Arbeláez, C., G. Vallejo, M. L. Higgings, E. M. E. (2016). </w:t>
      </w:r>
      <w:r w:rsidRPr="00E4664F">
        <w:rPr>
          <w:rFonts w:ascii="Helvetica Neue Thin" w:eastAsia="Times New Roman" w:hAnsi="Helvetica Neue Thin" w:cs="Times New Roman"/>
          <w:i/>
          <w:iCs/>
          <w:noProof/>
          <w:sz w:val="24"/>
        </w:rPr>
        <w:t>El acuerdo de París, así actuará Colombia frente al cambio climático</w:t>
      </w:r>
      <w:r w:rsidRPr="00E4664F">
        <w:rPr>
          <w:rFonts w:ascii="Helvetica Neue Thin" w:eastAsia="Times New Roman" w:hAnsi="Helvetica Neue Thin" w:cs="Times New Roman"/>
          <w:noProof/>
          <w:sz w:val="24"/>
        </w:rPr>
        <w:t xml:space="preserve">. </w:t>
      </w:r>
      <w:r w:rsidRPr="00E4664F">
        <w:rPr>
          <w:rFonts w:ascii="Helvetica Neue Thin" w:eastAsia="Times New Roman" w:hAnsi="Helvetica Neue Thin" w:cs="Times New Roman"/>
          <w:noProof/>
          <w:sz w:val="24"/>
          <w:lang w:val="en-US"/>
        </w:rPr>
        <w:t>(WWF-COlombia, Ed.) (1ed.). Cali. Retrieved from http://d2ouvy59p0dg6k.cloudfront.net/downloads/el_acuerdo_de_paris__asi_actuara_colombia_frente_al_cambio_climatico.pdf</w:t>
      </w:r>
    </w:p>
    <w:p w:rsidR="00E4664F" w:rsidRPr="00E4664F" w:rsidRDefault="00E4664F" w:rsidP="00E4664F">
      <w:pPr>
        <w:widowControl w:val="0"/>
        <w:autoSpaceDE w:val="0"/>
        <w:autoSpaceDN w:val="0"/>
        <w:adjustRightInd w:val="0"/>
        <w:spacing w:before="100" w:after="100"/>
        <w:ind w:left="480" w:hanging="480"/>
        <w:rPr>
          <w:rFonts w:ascii="Helvetica Neue Thin" w:eastAsia="Times New Roman" w:hAnsi="Helvetica Neue Thin" w:cs="Times New Roman"/>
          <w:noProof/>
          <w:sz w:val="24"/>
          <w:lang w:val="en-US"/>
        </w:rPr>
      </w:pPr>
      <w:r w:rsidRPr="00E4664F">
        <w:rPr>
          <w:rFonts w:ascii="Helvetica Neue Thin" w:eastAsia="Times New Roman" w:hAnsi="Helvetica Neue Thin" w:cs="Times New Roman"/>
          <w:noProof/>
          <w:sz w:val="24"/>
        </w:rPr>
        <w:t xml:space="preserve">IPCC. (2001). Anexo B. Glosario de términos. </w:t>
      </w:r>
      <w:r w:rsidRPr="00E4664F">
        <w:rPr>
          <w:rFonts w:ascii="Helvetica Neue Thin" w:eastAsia="Times New Roman" w:hAnsi="Helvetica Neue Thin" w:cs="Times New Roman"/>
          <w:noProof/>
          <w:sz w:val="24"/>
          <w:lang w:val="en-US"/>
        </w:rPr>
        <w:t>Retrieved from https://www.ipcc.ch/pdf/glossary/tar-ipcc-terms-sp.pdf</w:t>
      </w:r>
    </w:p>
    <w:p w:rsidR="00E4664F" w:rsidRPr="00E4664F" w:rsidRDefault="00E4664F" w:rsidP="00E4664F">
      <w:pPr>
        <w:widowControl w:val="0"/>
        <w:autoSpaceDE w:val="0"/>
        <w:autoSpaceDN w:val="0"/>
        <w:adjustRightInd w:val="0"/>
        <w:spacing w:before="100" w:after="100"/>
        <w:ind w:left="480" w:hanging="480"/>
        <w:rPr>
          <w:rFonts w:ascii="Helvetica Neue Thin" w:eastAsia="Times New Roman" w:hAnsi="Helvetica Neue Thin" w:cs="Times New Roman"/>
          <w:noProof/>
          <w:sz w:val="24"/>
          <w:lang w:val="en-US"/>
        </w:rPr>
      </w:pPr>
      <w:r w:rsidRPr="00E4664F">
        <w:rPr>
          <w:rFonts w:ascii="Helvetica Neue Thin" w:eastAsia="Times New Roman" w:hAnsi="Helvetica Neue Thin" w:cs="Times New Roman"/>
          <w:noProof/>
          <w:sz w:val="24"/>
        </w:rPr>
        <w:t xml:space="preserve">IPCC. (2013). Ficha informativa del IPCC: ¿Qué es el IPCC? </w:t>
      </w:r>
      <w:r w:rsidRPr="00E4664F">
        <w:rPr>
          <w:rFonts w:ascii="Helvetica Neue Thin" w:eastAsia="Times New Roman" w:hAnsi="Helvetica Neue Thin" w:cs="Times New Roman"/>
          <w:noProof/>
          <w:sz w:val="24"/>
          <w:lang w:val="en-US"/>
        </w:rPr>
        <w:t>Retrieved November 23, 2016, from https://www.ipcc.ch/news_and_events/docs/factsheets/FS_what_ipcc_es.pdf</w:t>
      </w:r>
    </w:p>
    <w:p w:rsidR="00E4664F" w:rsidRPr="00E4664F" w:rsidRDefault="00E4664F" w:rsidP="00E4664F">
      <w:pPr>
        <w:widowControl w:val="0"/>
        <w:autoSpaceDE w:val="0"/>
        <w:autoSpaceDN w:val="0"/>
        <w:adjustRightInd w:val="0"/>
        <w:spacing w:before="100" w:after="100"/>
        <w:ind w:left="480" w:hanging="480"/>
        <w:rPr>
          <w:rFonts w:ascii="Helvetica Neue Thin" w:eastAsia="Times New Roman" w:hAnsi="Helvetica Neue Thin" w:cs="Times New Roman"/>
          <w:noProof/>
          <w:sz w:val="24"/>
          <w:lang w:val="en-US"/>
        </w:rPr>
      </w:pPr>
      <w:r w:rsidRPr="00E4664F">
        <w:rPr>
          <w:rFonts w:ascii="Helvetica Neue Thin" w:eastAsia="Times New Roman" w:hAnsi="Helvetica Neue Thin" w:cs="Times New Roman"/>
          <w:noProof/>
          <w:sz w:val="24"/>
        </w:rPr>
        <w:t xml:space="preserve">Ley 1715 de 2014 (2014). Bogotá DC: Congreso de la República. </w:t>
      </w:r>
      <w:r w:rsidRPr="00E4664F">
        <w:rPr>
          <w:rFonts w:ascii="Helvetica Neue Thin" w:eastAsia="Times New Roman" w:hAnsi="Helvetica Neue Thin" w:cs="Times New Roman"/>
          <w:noProof/>
          <w:sz w:val="24"/>
          <w:lang w:val="en-US"/>
        </w:rPr>
        <w:t>Retrieved from http://www.fedebiocombustibles.com/files/1715.pdf</w:t>
      </w:r>
    </w:p>
    <w:p w:rsidR="00E4664F" w:rsidRPr="00E4664F" w:rsidRDefault="00E4664F" w:rsidP="00E4664F">
      <w:pPr>
        <w:widowControl w:val="0"/>
        <w:autoSpaceDE w:val="0"/>
        <w:autoSpaceDN w:val="0"/>
        <w:adjustRightInd w:val="0"/>
        <w:spacing w:before="100" w:after="100"/>
        <w:ind w:left="480" w:hanging="480"/>
        <w:rPr>
          <w:rFonts w:ascii="Helvetica Neue Thin" w:eastAsia="Times New Roman" w:hAnsi="Helvetica Neue Thin" w:cs="Times New Roman"/>
          <w:noProof/>
          <w:sz w:val="24"/>
          <w:lang w:val="en-US"/>
        </w:rPr>
      </w:pPr>
      <w:r w:rsidRPr="00E4664F">
        <w:rPr>
          <w:rFonts w:ascii="Helvetica Neue Thin" w:eastAsia="Times New Roman" w:hAnsi="Helvetica Neue Thin" w:cs="Times New Roman"/>
          <w:noProof/>
          <w:sz w:val="24"/>
        </w:rPr>
        <w:t xml:space="preserve">Ministerio de Educación. (2016). Sistema Educativo Colombiano - Ministerio de Educación Nacional de Colombia. </w:t>
      </w:r>
      <w:r w:rsidRPr="00E4664F">
        <w:rPr>
          <w:rFonts w:ascii="Helvetica Neue Thin" w:eastAsia="Times New Roman" w:hAnsi="Helvetica Neue Thin" w:cs="Times New Roman"/>
          <w:noProof/>
          <w:sz w:val="24"/>
          <w:lang w:val="en-US"/>
        </w:rPr>
        <w:t>Retrieved November 24, 2016, from http://www.mineducacion.gov.co/1759/w3-article-231235.html</w:t>
      </w:r>
    </w:p>
    <w:p w:rsidR="00E4664F" w:rsidRPr="00E4664F" w:rsidRDefault="00E4664F" w:rsidP="00E4664F">
      <w:pPr>
        <w:widowControl w:val="0"/>
        <w:autoSpaceDE w:val="0"/>
        <w:autoSpaceDN w:val="0"/>
        <w:adjustRightInd w:val="0"/>
        <w:spacing w:before="100" w:after="100"/>
        <w:ind w:left="480" w:hanging="480"/>
        <w:rPr>
          <w:rFonts w:ascii="Helvetica Neue Thin" w:eastAsia="Times New Roman" w:hAnsi="Helvetica Neue Thin" w:cs="Times New Roman"/>
          <w:noProof/>
          <w:sz w:val="24"/>
        </w:rPr>
      </w:pPr>
      <w:r w:rsidRPr="00E4664F">
        <w:rPr>
          <w:rFonts w:ascii="Helvetica Neue Thin" w:eastAsia="Times New Roman" w:hAnsi="Helvetica Neue Thin" w:cs="Times New Roman"/>
          <w:noProof/>
          <w:sz w:val="24"/>
        </w:rPr>
        <w:t xml:space="preserve">PNUMA. (2014). </w:t>
      </w:r>
      <w:r w:rsidRPr="00E4664F">
        <w:rPr>
          <w:rFonts w:ascii="Helvetica Neue Thin" w:eastAsia="Times New Roman" w:hAnsi="Helvetica Neue Thin" w:cs="Times New Roman"/>
          <w:i/>
          <w:iCs/>
          <w:noProof/>
          <w:sz w:val="24"/>
        </w:rPr>
        <w:t>Microfinanzas para la adaptación basada en ecosistemas</w:t>
      </w:r>
      <w:r w:rsidRPr="00E4664F">
        <w:rPr>
          <w:rFonts w:ascii="Helvetica Neue Thin" w:eastAsia="Times New Roman" w:hAnsi="Helvetica Neue Thin" w:cs="Times New Roman"/>
          <w:noProof/>
          <w:sz w:val="24"/>
        </w:rPr>
        <w:t>.</w:t>
      </w:r>
    </w:p>
    <w:p w:rsidR="00E4664F" w:rsidRPr="00E4664F" w:rsidRDefault="00E4664F" w:rsidP="00E4664F">
      <w:pPr>
        <w:widowControl w:val="0"/>
        <w:autoSpaceDE w:val="0"/>
        <w:autoSpaceDN w:val="0"/>
        <w:adjustRightInd w:val="0"/>
        <w:spacing w:before="100" w:after="100"/>
        <w:ind w:left="480" w:hanging="480"/>
        <w:rPr>
          <w:rFonts w:ascii="Helvetica Neue Thin" w:eastAsia="Times New Roman" w:hAnsi="Helvetica Neue Thin" w:cs="Times New Roman"/>
          <w:noProof/>
          <w:sz w:val="24"/>
          <w:lang w:val="en-US"/>
        </w:rPr>
      </w:pPr>
      <w:r w:rsidRPr="00E4664F">
        <w:rPr>
          <w:rFonts w:ascii="Helvetica Neue Thin" w:eastAsia="Times New Roman" w:hAnsi="Helvetica Neue Thin" w:cs="Times New Roman"/>
          <w:noProof/>
          <w:sz w:val="24"/>
        </w:rPr>
        <w:t xml:space="preserve">UNFCCC. CONVENCIÓN MARCO DE LAS NACIONES UNIDAS SOBRE EL CAMBIO CLIMÁTICO (1992). </w:t>
      </w:r>
      <w:r w:rsidRPr="00E4664F">
        <w:rPr>
          <w:rFonts w:ascii="Helvetica Neue Thin" w:eastAsia="Times New Roman" w:hAnsi="Helvetica Neue Thin" w:cs="Times New Roman"/>
          <w:noProof/>
          <w:sz w:val="24"/>
          <w:lang w:val="en-US"/>
        </w:rPr>
        <w:t>UNFCCC. Retrieved from http://unfccc.int/resource/docs/convkp/convsp.pdf</w:t>
      </w:r>
    </w:p>
    <w:p w:rsidR="00E4664F" w:rsidRPr="00E4664F" w:rsidRDefault="00E4664F" w:rsidP="00E4664F">
      <w:pPr>
        <w:widowControl w:val="0"/>
        <w:autoSpaceDE w:val="0"/>
        <w:autoSpaceDN w:val="0"/>
        <w:adjustRightInd w:val="0"/>
        <w:spacing w:before="100" w:after="100"/>
        <w:ind w:left="480" w:hanging="480"/>
        <w:rPr>
          <w:rFonts w:ascii="Helvetica Neue Thin" w:hAnsi="Helvetica Neue Thin"/>
          <w:noProof/>
          <w:sz w:val="24"/>
          <w:lang w:val="en-US"/>
        </w:rPr>
      </w:pPr>
      <w:r w:rsidRPr="00E4664F">
        <w:rPr>
          <w:rFonts w:ascii="Helvetica Neue Thin" w:eastAsia="Times New Roman" w:hAnsi="Helvetica Neue Thin" w:cs="Times New Roman"/>
          <w:noProof/>
          <w:sz w:val="24"/>
        </w:rPr>
        <w:t xml:space="preserve">UNFCCC. PROTOCOLO DE KYOTO DE LA CONVENCIÓN MARCO DE LAS NACIONES UNIDAS SOBRE EL CAMBIO CLIMÁTICO (1998). </w:t>
      </w:r>
      <w:r w:rsidRPr="00E4664F">
        <w:rPr>
          <w:rFonts w:ascii="Helvetica Neue Thin" w:eastAsia="Times New Roman" w:hAnsi="Helvetica Neue Thin" w:cs="Times New Roman"/>
          <w:noProof/>
          <w:sz w:val="24"/>
          <w:lang w:val="en-US"/>
        </w:rPr>
        <w:t>COP. Retrieved from http://unfccc.int/resource/docs/convkp/kpspan.pdf</w:t>
      </w:r>
    </w:p>
    <w:p w:rsidR="00342FA2" w:rsidRPr="00CB6001" w:rsidRDefault="00CB6001" w:rsidP="00E4664F">
      <w:pPr>
        <w:widowControl w:val="0"/>
        <w:autoSpaceDE w:val="0"/>
        <w:autoSpaceDN w:val="0"/>
        <w:adjustRightInd w:val="0"/>
        <w:spacing w:before="100" w:after="100"/>
        <w:ind w:left="480" w:hanging="480"/>
        <w:rPr>
          <w:rFonts w:ascii="Helvetica Neue Thin" w:hAnsi="Helvetica Neue Thin"/>
          <w:lang w:val="en-US"/>
        </w:rPr>
      </w:pPr>
      <w:r>
        <w:rPr>
          <w:rFonts w:ascii="Helvetica Neue Thin" w:hAnsi="Helvetica Neue Thin"/>
          <w:lang w:val="es-ES"/>
        </w:rPr>
        <w:fldChar w:fldCharType="end"/>
      </w:r>
    </w:p>
    <w:p w:rsidR="00BB3007" w:rsidRPr="00CB6001" w:rsidRDefault="00BB3007" w:rsidP="00BB3007">
      <w:pPr>
        <w:pStyle w:val="NormalWeb"/>
      </w:pPr>
    </w:p>
    <w:p w:rsidR="00BB3007" w:rsidRPr="00CB6001" w:rsidRDefault="00BB3007" w:rsidP="00BB3007">
      <w:pPr>
        <w:pStyle w:val="NormalWeb"/>
      </w:pPr>
    </w:p>
    <w:p w:rsidR="00BB3007" w:rsidRPr="00CB6001" w:rsidRDefault="00BB3007" w:rsidP="00BB3007">
      <w:pPr>
        <w:pStyle w:val="NormalWeb"/>
      </w:pPr>
    </w:p>
    <w:p w:rsidR="00131C40" w:rsidRPr="00CB6001" w:rsidRDefault="00131C40" w:rsidP="00131C40">
      <w:pPr>
        <w:pStyle w:val="NormalWeb"/>
      </w:pPr>
    </w:p>
    <w:p w:rsidR="0079188E" w:rsidRPr="00CB6001" w:rsidRDefault="0079188E" w:rsidP="0079188E">
      <w:pPr>
        <w:pStyle w:val="NormalWeb"/>
      </w:pPr>
    </w:p>
    <w:p w:rsidR="0079188E" w:rsidRPr="00CB6001" w:rsidRDefault="0079188E" w:rsidP="0034260A">
      <w:pPr>
        <w:pStyle w:val="NormalWeb"/>
      </w:pPr>
    </w:p>
    <w:p w:rsidR="00FB3A23" w:rsidRPr="00CB6001" w:rsidRDefault="00FB3A23" w:rsidP="00FB3A23">
      <w:pPr>
        <w:rPr>
          <w:rFonts w:ascii="Arial" w:hAnsi="Arial" w:cs="Arial"/>
          <w:b/>
          <w:lang w:val="en-US"/>
        </w:rPr>
      </w:pPr>
    </w:p>
    <w:sectPr w:rsidR="00FB3A23" w:rsidRPr="00CB600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393F" w:rsidRDefault="00A7393F" w:rsidP="00FB3A23">
      <w:r>
        <w:separator/>
      </w:r>
    </w:p>
  </w:endnote>
  <w:endnote w:type="continuationSeparator" w:id="0">
    <w:p w:rsidR="00A7393F" w:rsidRDefault="00A7393F" w:rsidP="00FB3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Helvetica Neue">
    <w:altName w:val="Sylfaen"/>
    <w:charset w:val="00"/>
    <w:family w:val="auto"/>
    <w:pitch w:val="variable"/>
    <w:sig w:usb0="E50002FF" w:usb1="500079DB" w:usb2="00000010" w:usb3="00000000" w:csb0="00000001" w:csb1="00000000"/>
  </w:font>
  <w:font w:name="Helvetica Neue Thin">
    <w:altName w:val="Arial"/>
    <w:charset w:val="00"/>
    <w:family w:val="auto"/>
    <w:pitch w:val="variable"/>
    <w:sig w:usb0="E00002EF" w:usb1="5000205B" w:usb2="00000002" w:usb3="00000000" w:csb0="0000009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393F" w:rsidRDefault="00A7393F" w:rsidP="00FB3A23">
      <w:r>
        <w:separator/>
      </w:r>
    </w:p>
  </w:footnote>
  <w:footnote w:type="continuationSeparator" w:id="0">
    <w:p w:rsidR="00A7393F" w:rsidRDefault="00A7393F" w:rsidP="00FB3A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5C312A"/>
    <w:multiLevelType w:val="hybridMultilevel"/>
    <w:tmpl w:val="FAD8E562"/>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3FA"/>
    <w:rsid w:val="00001875"/>
    <w:rsid w:val="00023A82"/>
    <w:rsid w:val="000311B8"/>
    <w:rsid w:val="0006699A"/>
    <w:rsid w:val="0007344B"/>
    <w:rsid w:val="000933A2"/>
    <w:rsid w:val="000A21F6"/>
    <w:rsid w:val="000C2CD7"/>
    <w:rsid w:val="000D3A8D"/>
    <w:rsid w:val="000E3EF8"/>
    <w:rsid w:val="00131C40"/>
    <w:rsid w:val="00144958"/>
    <w:rsid w:val="00151D45"/>
    <w:rsid w:val="001734B5"/>
    <w:rsid w:val="001A089F"/>
    <w:rsid w:val="001E50EB"/>
    <w:rsid w:val="001F0742"/>
    <w:rsid w:val="00217421"/>
    <w:rsid w:val="0023251B"/>
    <w:rsid w:val="00263220"/>
    <w:rsid w:val="002A690F"/>
    <w:rsid w:val="00325ED8"/>
    <w:rsid w:val="00330923"/>
    <w:rsid w:val="0034260A"/>
    <w:rsid w:val="00342FA2"/>
    <w:rsid w:val="003E68D8"/>
    <w:rsid w:val="0040199E"/>
    <w:rsid w:val="00401BEA"/>
    <w:rsid w:val="00457AAC"/>
    <w:rsid w:val="00470D73"/>
    <w:rsid w:val="00487340"/>
    <w:rsid w:val="004C676D"/>
    <w:rsid w:val="004F6F10"/>
    <w:rsid w:val="005368CD"/>
    <w:rsid w:val="00572465"/>
    <w:rsid w:val="00593F03"/>
    <w:rsid w:val="005F3976"/>
    <w:rsid w:val="00731F0D"/>
    <w:rsid w:val="0079188E"/>
    <w:rsid w:val="007921AB"/>
    <w:rsid w:val="007D3F80"/>
    <w:rsid w:val="00850D17"/>
    <w:rsid w:val="00851E2B"/>
    <w:rsid w:val="00861E90"/>
    <w:rsid w:val="008849D6"/>
    <w:rsid w:val="008D79BB"/>
    <w:rsid w:val="008F46AC"/>
    <w:rsid w:val="00936D6A"/>
    <w:rsid w:val="009B339D"/>
    <w:rsid w:val="00A36F54"/>
    <w:rsid w:val="00A7393F"/>
    <w:rsid w:val="00A77A67"/>
    <w:rsid w:val="00A77B7D"/>
    <w:rsid w:val="00AF65FC"/>
    <w:rsid w:val="00B07BAE"/>
    <w:rsid w:val="00B26B74"/>
    <w:rsid w:val="00B611D2"/>
    <w:rsid w:val="00BA5912"/>
    <w:rsid w:val="00BB3007"/>
    <w:rsid w:val="00C35679"/>
    <w:rsid w:val="00C63067"/>
    <w:rsid w:val="00C803FA"/>
    <w:rsid w:val="00C9071B"/>
    <w:rsid w:val="00CB6001"/>
    <w:rsid w:val="00D06DCA"/>
    <w:rsid w:val="00D22B55"/>
    <w:rsid w:val="00D507A9"/>
    <w:rsid w:val="00D61E4F"/>
    <w:rsid w:val="00D82531"/>
    <w:rsid w:val="00E1523D"/>
    <w:rsid w:val="00E4664F"/>
    <w:rsid w:val="00E569A0"/>
    <w:rsid w:val="00E733CE"/>
    <w:rsid w:val="00EA67F3"/>
    <w:rsid w:val="00EB3C76"/>
    <w:rsid w:val="00F02F20"/>
    <w:rsid w:val="00F042CB"/>
    <w:rsid w:val="00F5401D"/>
    <w:rsid w:val="00F570B9"/>
    <w:rsid w:val="00FB3A23"/>
    <w:rsid w:val="00FF189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873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F02F20"/>
    <w:pPr>
      <w:jc w:val="left"/>
    </w:pPr>
    <w:rPr>
      <w:rFonts w:ascii="Arial" w:hAnsi="Arial" w:cs="Arial"/>
      <w:color w:val="545454"/>
      <w:sz w:val="20"/>
      <w:szCs w:val="20"/>
      <w:lang w:val="en-US"/>
    </w:rPr>
  </w:style>
  <w:style w:type="character" w:customStyle="1" w:styleId="s1">
    <w:name w:val="s1"/>
    <w:basedOn w:val="Fuentedeprrafopredeter"/>
    <w:rsid w:val="00F02F20"/>
  </w:style>
  <w:style w:type="paragraph" w:styleId="Encabezado">
    <w:name w:val="header"/>
    <w:basedOn w:val="Normal"/>
    <w:link w:val="EncabezadoCar"/>
    <w:uiPriority w:val="99"/>
    <w:unhideWhenUsed/>
    <w:rsid w:val="00FB3A23"/>
    <w:pPr>
      <w:tabs>
        <w:tab w:val="center" w:pos="4680"/>
        <w:tab w:val="right" w:pos="9360"/>
      </w:tabs>
    </w:pPr>
  </w:style>
  <w:style w:type="character" w:customStyle="1" w:styleId="EncabezadoCar">
    <w:name w:val="Encabezado Car"/>
    <w:basedOn w:val="Fuentedeprrafopredeter"/>
    <w:link w:val="Encabezado"/>
    <w:uiPriority w:val="99"/>
    <w:rsid w:val="00FB3A23"/>
  </w:style>
  <w:style w:type="paragraph" w:styleId="Piedepgina">
    <w:name w:val="footer"/>
    <w:basedOn w:val="Normal"/>
    <w:link w:val="PiedepginaCar"/>
    <w:uiPriority w:val="99"/>
    <w:unhideWhenUsed/>
    <w:rsid w:val="00FB3A23"/>
    <w:pPr>
      <w:tabs>
        <w:tab w:val="center" w:pos="4680"/>
        <w:tab w:val="right" w:pos="9360"/>
      </w:tabs>
    </w:pPr>
  </w:style>
  <w:style w:type="character" w:customStyle="1" w:styleId="PiedepginaCar">
    <w:name w:val="Pie de página Car"/>
    <w:basedOn w:val="Fuentedeprrafopredeter"/>
    <w:link w:val="Piedepgina"/>
    <w:uiPriority w:val="99"/>
    <w:rsid w:val="00FB3A23"/>
  </w:style>
  <w:style w:type="paragraph" w:styleId="NormalWeb">
    <w:name w:val="Normal (Web)"/>
    <w:basedOn w:val="Normal"/>
    <w:uiPriority w:val="99"/>
    <w:unhideWhenUsed/>
    <w:rsid w:val="0040199E"/>
    <w:pPr>
      <w:spacing w:before="100" w:beforeAutospacing="1" w:after="100" w:afterAutospacing="1"/>
      <w:jc w:val="left"/>
    </w:pPr>
    <w:rPr>
      <w:rFonts w:ascii="Times New Roman" w:hAnsi="Times New Roman" w:cs="Times New Roman"/>
      <w:sz w:val="24"/>
      <w:szCs w:val="24"/>
      <w:lang w:val="en-US"/>
    </w:rPr>
  </w:style>
  <w:style w:type="paragraph" w:styleId="Prrafodelista">
    <w:name w:val="List Paragraph"/>
    <w:aliases w:val="Bolita,Guión,Párrafo de lista3,BOLA,Párrafo de lista21,Titulo 8,TITULO1REQ"/>
    <w:basedOn w:val="Normal"/>
    <w:link w:val="PrrafodelistaCar"/>
    <w:uiPriority w:val="34"/>
    <w:qFormat/>
    <w:rsid w:val="00342FA2"/>
    <w:pPr>
      <w:spacing w:after="200" w:line="276" w:lineRule="auto"/>
      <w:ind w:left="720"/>
      <w:contextualSpacing/>
    </w:pPr>
    <w:rPr>
      <w:rFonts w:ascii="Corbel" w:hAnsi="Corbel"/>
    </w:rPr>
  </w:style>
  <w:style w:type="character" w:customStyle="1" w:styleId="PrrafodelistaCar">
    <w:name w:val="Párrafo de lista Car"/>
    <w:aliases w:val="Bolita Car,Guión Car,Párrafo de lista3 Car,BOLA Car,Párrafo de lista21 Car,Titulo 8 Car,TITULO1REQ Car"/>
    <w:link w:val="Prrafodelista"/>
    <w:uiPriority w:val="34"/>
    <w:rsid w:val="00342FA2"/>
    <w:rPr>
      <w:rFonts w:ascii="Corbel" w:hAnsi="Corbe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31079">
      <w:bodyDiv w:val="1"/>
      <w:marLeft w:val="0"/>
      <w:marRight w:val="0"/>
      <w:marTop w:val="0"/>
      <w:marBottom w:val="0"/>
      <w:divBdr>
        <w:top w:val="none" w:sz="0" w:space="0" w:color="auto"/>
        <w:left w:val="none" w:sz="0" w:space="0" w:color="auto"/>
        <w:bottom w:val="none" w:sz="0" w:space="0" w:color="auto"/>
        <w:right w:val="none" w:sz="0" w:space="0" w:color="auto"/>
      </w:divBdr>
      <w:divsChild>
        <w:div w:id="1017317904">
          <w:marLeft w:val="0"/>
          <w:marRight w:val="0"/>
          <w:marTop w:val="0"/>
          <w:marBottom w:val="0"/>
          <w:divBdr>
            <w:top w:val="none" w:sz="0" w:space="0" w:color="auto"/>
            <w:left w:val="none" w:sz="0" w:space="0" w:color="auto"/>
            <w:bottom w:val="none" w:sz="0" w:space="0" w:color="auto"/>
            <w:right w:val="none" w:sz="0" w:space="0" w:color="auto"/>
          </w:divBdr>
          <w:divsChild>
            <w:div w:id="1634017931">
              <w:marLeft w:val="0"/>
              <w:marRight w:val="0"/>
              <w:marTop w:val="0"/>
              <w:marBottom w:val="0"/>
              <w:divBdr>
                <w:top w:val="none" w:sz="0" w:space="0" w:color="auto"/>
                <w:left w:val="none" w:sz="0" w:space="0" w:color="auto"/>
                <w:bottom w:val="none" w:sz="0" w:space="0" w:color="auto"/>
                <w:right w:val="none" w:sz="0" w:space="0" w:color="auto"/>
              </w:divBdr>
              <w:divsChild>
                <w:div w:id="225380739">
                  <w:marLeft w:val="0"/>
                  <w:marRight w:val="0"/>
                  <w:marTop w:val="0"/>
                  <w:marBottom w:val="0"/>
                  <w:divBdr>
                    <w:top w:val="none" w:sz="0" w:space="0" w:color="auto"/>
                    <w:left w:val="none" w:sz="0" w:space="0" w:color="auto"/>
                    <w:bottom w:val="none" w:sz="0" w:space="0" w:color="auto"/>
                    <w:right w:val="none" w:sz="0" w:space="0" w:color="auto"/>
                  </w:divBdr>
                  <w:divsChild>
                    <w:div w:id="939264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015972">
      <w:bodyDiv w:val="1"/>
      <w:marLeft w:val="0"/>
      <w:marRight w:val="0"/>
      <w:marTop w:val="0"/>
      <w:marBottom w:val="0"/>
      <w:divBdr>
        <w:top w:val="none" w:sz="0" w:space="0" w:color="auto"/>
        <w:left w:val="none" w:sz="0" w:space="0" w:color="auto"/>
        <w:bottom w:val="none" w:sz="0" w:space="0" w:color="auto"/>
        <w:right w:val="none" w:sz="0" w:space="0" w:color="auto"/>
      </w:divBdr>
      <w:divsChild>
        <w:div w:id="356659046">
          <w:marLeft w:val="0"/>
          <w:marRight w:val="0"/>
          <w:marTop w:val="0"/>
          <w:marBottom w:val="0"/>
          <w:divBdr>
            <w:top w:val="none" w:sz="0" w:space="0" w:color="auto"/>
            <w:left w:val="none" w:sz="0" w:space="0" w:color="auto"/>
            <w:bottom w:val="none" w:sz="0" w:space="0" w:color="auto"/>
            <w:right w:val="none" w:sz="0" w:space="0" w:color="auto"/>
          </w:divBdr>
          <w:divsChild>
            <w:div w:id="1219054388">
              <w:marLeft w:val="0"/>
              <w:marRight w:val="0"/>
              <w:marTop w:val="0"/>
              <w:marBottom w:val="0"/>
              <w:divBdr>
                <w:top w:val="none" w:sz="0" w:space="0" w:color="auto"/>
                <w:left w:val="none" w:sz="0" w:space="0" w:color="auto"/>
                <w:bottom w:val="none" w:sz="0" w:space="0" w:color="auto"/>
                <w:right w:val="none" w:sz="0" w:space="0" w:color="auto"/>
              </w:divBdr>
              <w:divsChild>
                <w:div w:id="562640274">
                  <w:marLeft w:val="0"/>
                  <w:marRight w:val="0"/>
                  <w:marTop w:val="0"/>
                  <w:marBottom w:val="0"/>
                  <w:divBdr>
                    <w:top w:val="none" w:sz="0" w:space="0" w:color="auto"/>
                    <w:left w:val="none" w:sz="0" w:space="0" w:color="auto"/>
                    <w:bottom w:val="none" w:sz="0" w:space="0" w:color="auto"/>
                    <w:right w:val="none" w:sz="0" w:space="0" w:color="auto"/>
                  </w:divBdr>
                  <w:divsChild>
                    <w:div w:id="202705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493667">
      <w:bodyDiv w:val="1"/>
      <w:marLeft w:val="0"/>
      <w:marRight w:val="0"/>
      <w:marTop w:val="0"/>
      <w:marBottom w:val="0"/>
      <w:divBdr>
        <w:top w:val="none" w:sz="0" w:space="0" w:color="auto"/>
        <w:left w:val="none" w:sz="0" w:space="0" w:color="auto"/>
        <w:bottom w:val="none" w:sz="0" w:space="0" w:color="auto"/>
        <w:right w:val="none" w:sz="0" w:space="0" w:color="auto"/>
      </w:divBdr>
      <w:divsChild>
        <w:div w:id="1789855307">
          <w:marLeft w:val="0"/>
          <w:marRight w:val="0"/>
          <w:marTop w:val="0"/>
          <w:marBottom w:val="0"/>
          <w:divBdr>
            <w:top w:val="none" w:sz="0" w:space="0" w:color="auto"/>
            <w:left w:val="none" w:sz="0" w:space="0" w:color="auto"/>
            <w:bottom w:val="none" w:sz="0" w:space="0" w:color="auto"/>
            <w:right w:val="none" w:sz="0" w:space="0" w:color="auto"/>
          </w:divBdr>
          <w:divsChild>
            <w:div w:id="670330020">
              <w:marLeft w:val="0"/>
              <w:marRight w:val="0"/>
              <w:marTop w:val="0"/>
              <w:marBottom w:val="0"/>
              <w:divBdr>
                <w:top w:val="none" w:sz="0" w:space="0" w:color="auto"/>
                <w:left w:val="none" w:sz="0" w:space="0" w:color="auto"/>
                <w:bottom w:val="none" w:sz="0" w:space="0" w:color="auto"/>
                <w:right w:val="none" w:sz="0" w:space="0" w:color="auto"/>
              </w:divBdr>
              <w:divsChild>
                <w:div w:id="1058817433">
                  <w:marLeft w:val="0"/>
                  <w:marRight w:val="0"/>
                  <w:marTop w:val="0"/>
                  <w:marBottom w:val="0"/>
                  <w:divBdr>
                    <w:top w:val="none" w:sz="0" w:space="0" w:color="auto"/>
                    <w:left w:val="none" w:sz="0" w:space="0" w:color="auto"/>
                    <w:bottom w:val="none" w:sz="0" w:space="0" w:color="auto"/>
                    <w:right w:val="none" w:sz="0" w:space="0" w:color="auto"/>
                  </w:divBdr>
                  <w:divsChild>
                    <w:div w:id="55635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671422">
      <w:bodyDiv w:val="1"/>
      <w:marLeft w:val="0"/>
      <w:marRight w:val="0"/>
      <w:marTop w:val="0"/>
      <w:marBottom w:val="0"/>
      <w:divBdr>
        <w:top w:val="none" w:sz="0" w:space="0" w:color="auto"/>
        <w:left w:val="none" w:sz="0" w:space="0" w:color="auto"/>
        <w:bottom w:val="none" w:sz="0" w:space="0" w:color="auto"/>
        <w:right w:val="none" w:sz="0" w:space="0" w:color="auto"/>
      </w:divBdr>
      <w:divsChild>
        <w:div w:id="1903902674">
          <w:marLeft w:val="0"/>
          <w:marRight w:val="0"/>
          <w:marTop w:val="0"/>
          <w:marBottom w:val="0"/>
          <w:divBdr>
            <w:top w:val="none" w:sz="0" w:space="0" w:color="auto"/>
            <w:left w:val="none" w:sz="0" w:space="0" w:color="auto"/>
            <w:bottom w:val="none" w:sz="0" w:space="0" w:color="auto"/>
            <w:right w:val="none" w:sz="0" w:space="0" w:color="auto"/>
          </w:divBdr>
          <w:divsChild>
            <w:div w:id="1055734217">
              <w:marLeft w:val="0"/>
              <w:marRight w:val="0"/>
              <w:marTop w:val="0"/>
              <w:marBottom w:val="0"/>
              <w:divBdr>
                <w:top w:val="none" w:sz="0" w:space="0" w:color="auto"/>
                <w:left w:val="none" w:sz="0" w:space="0" w:color="auto"/>
                <w:bottom w:val="none" w:sz="0" w:space="0" w:color="auto"/>
                <w:right w:val="none" w:sz="0" w:space="0" w:color="auto"/>
              </w:divBdr>
              <w:divsChild>
                <w:div w:id="1166359589">
                  <w:marLeft w:val="0"/>
                  <w:marRight w:val="0"/>
                  <w:marTop w:val="0"/>
                  <w:marBottom w:val="0"/>
                  <w:divBdr>
                    <w:top w:val="none" w:sz="0" w:space="0" w:color="auto"/>
                    <w:left w:val="none" w:sz="0" w:space="0" w:color="auto"/>
                    <w:bottom w:val="none" w:sz="0" w:space="0" w:color="auto"/>
                    <w:right w:val="none" w:sz="0" w:space="0" w:color="auto"/>
                  </w:divBdr>
                  <w:divsChild>
                    <w:div w:id="1351293111">
                      <w:marLeft w:val="0"/>
                      <w:marRight w:val="0"/>
                      <w:marTop w:val="0"/>
                      <w:marBottom w:val="0"/>
                      <w:divBdr>
                        <w:top w:val="none" w:sz="0" w:space="0" w:color="auto"/>
                        <w:left w:val="none" w:sz="0" w:space="0" w:color="auto"/>
                        <w:bottom w:val="none" w:sz="0" w:space="0" w:color="auto"/>
                        <w:right w:val="none" w:sz="0" w:space="0" w:color="auto"/>
                      </w:divBdr>
                    </w:div>
                  </w:divsChild>
                </w:div>
                <w:div w:id="1642349844">
                  <w:marLeft w:val="0"/>
                  <w:marRight w:val="0"/>
                  <w:marTop w:val="0"/>
                  <w:marBottom w:val="0"/>
                  <w:divBdr>
                    <w:top w:val="none" w:sz="0" w:space="0" w:color="auto"/>
                    <w:left w:val="none" w:sz="0" w:space="0" w:color="auto"/>
                    <w:bottom w:val="none" w:sz="0" w:space="0" w:color="auto"/>
                    <w:right w:val="none" w:sz="0" w:space="0" w:color="auto"/>
                  </w:divBdr>
                  <w:divsChild>
                    <w:div w:id="25907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707038">
      <w:bodyDiv w:val="1"/>
      <w:marLeft w:val="0"/>
      <w:marRight w:val="0"/>
      <w:marTop w:val="0"/>
      <w:marBottom w:val="0"/>
      <w:divBdr>
        <w:top w:val="none" w:sz="0" w:space="0" w:color="auto"/>
        <w:left w:val="none" w:sz="0" w:space="0" w:color="auto"/>
        <w:bottom w:val="none" w:sz="0" w:space="0" w:color="auto"/>
        <w:right w:val="none" w:sz="0" w:space="0" w:color="auto"/>
      </w:divBdr>
      <w:divsChild>
        <w:div w:id="1676953505">
          <w:marLeft w:val="0"/>
          <w:marRight w:val="0"/>
          <w:marTop w:val="0"/>
          <w:marBottom w:val="0"/>
          <w:divBdr>
            <w:top w:val="none" w:sz="0" w:space="0" w:color="auto"/>
            <w:left w:val="none" w:sz="0" w:space="0" w:color="auto"/>
            <w:bottom w:val="none" w:sz="0" w:space="0" w:color="auto"/>
            <w:right w:val="none" w:sz="0" w:space="0" w:color="auto"/>
          </w:divBdr>
          <w:divsChild>
            <w:div w:id="916132461">
              <w:marLeft w:val="0"/>
              <w:marRight w:val="0"/>
              <w:marTop w:val="0"/>
              <w:marBottom w:val="0"/>
              <w:divBdr>
                <w:top w:val="none" w:sz="0" w:space="0" w:color="auto"/>
                <w:left w:val="none" w:sz="0" w:space="0" w:color="auto"/>
                <w:bottom w:val="none" w:sz="0" w:space="0" w:color="auto"/>
                <w:right w:val="none" w:sz="0" w:space="0" w:color="auto"/>
              </w:divBdr>
              <w:divsChild>
                <w:div w:id="1708261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50847">
      <w:bodyDiv w:val="1"/>
      <w:marLeft w:val="0"/>
      <w:marRight w:val="0"/>
      <w:marTop w:val="0"/>
      <w:marBottom w:val="0"/>
      <w:divBdr>
        <w:top w:val="none" w:sz="0" w:space="0" w:color="auto"/>
        <w:left w:val="none" w:sz="0" w:space="0" w:color="auto"/>
        <w:bottom w:val="none" w:sz="0" w:space="0" w:color="auto"/>
        <w:right w:val="none" w:sz="0" w:space="0" w:color="auto"/>
      </w:divBdr>
      <w:divsChild>
        <w:div w:id="1793939399">
          <w:marLeft w:val="0"/>
          <w:marRight w:val="0"/>
          <w:marTop w:val="0"/>
          <w:marBottom w:val="0"/>
          <w:divBdr>
            <w:top w:val="none" w:sz="0" w:space="0" w:color="auto"/>
            <w:left w:val="none" w:sz="0" w:space="0" w:color="auto"/>
            <w:bottom w:val="none" w:sz="0" w:space="0" w:color="auto"/>
            <w:right w:val="none" w:sz="0" w:space="0" w:color="auto"/>
          </w:divBdr>
          <w:divsChild>
            <w:div w:id="874344509">
              <w:marLeft w:val="0"/>
              <w:marRight w:val="0"/>
              <w:marTop w:val="0"/>
              <w:marBottom w:val="0"/>
              <w:divBdr>
                <w:top w:val="none" w:sz="0" w:space="0" w:color="auto"/>
                <w:left w:val="none" w:sz="0" w:space="0" w:color="auto"/>
                <w:bottom w:val="none" w:sz="0" w:space="0" w:color="auto"/>
                <w:right w:val="none" w:sz="0" w:space="0" w:color="auto"/>
              </w:divBdr>
              <w:divsChild>
                <w:div w:id="170945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673200">
      <w:bodyDiv w:val="1"/>
      <w:marLeft w:val="0"/>
      <w:marRight w:val="0"/>
      <w:marTop w:val="0"/>
      <w:marBottom w:val="0"/>
      <w:divBdr>
        <w:top w:val="none" w:sz="0" w:space="0" w:color="auto"/>
        <w:left w:val="none" w:sz="0" w:space="0" w:color="auto"/>
        <w:bottom w:val="none" w:sz="0" w:space="0" w:color="auto"/>
        <w:right w:val="none" w:sz="0" w:space="0" w:color="auto"/>
      </w:divBdr>
    </w:div>
    <w:div w:id="372729650">
      <w:bodyDiv w:val="1"/>
      <w:marLeft w:val="0"/>
      <w:marRight w:val="0"/>
      <w:marTop w:val="0"/>
      <w:marBottom w:val="0"/>
      <w:divBdr>
        <w:top w:val="none" w:sz="0" w:space="0" w:color="auto"/>
        <w:left w:val="none" w:sz="0" w:space="0" w:color="auto"/>
        <w:bottom w:val="none" w:sz="0" w:space="0" w:color="auto"/>
        <w:right w:val="none" w:sz="0" w:space="0" w:color="auto"/>
      </w:divBdr>
      <w:divsChild>
        <w:div w:id="700252858">
          <w:marLeft w:val="0"/>
          <w:marRight w:val="0"/>
          <w:marTop w:val="0"/>
          <w:marBottom w:val="0"/>
          <w:divBdr>
            <w:top w:val="none" w:sz="0" w:space="0" w:color="auto"/>
            <w:left w:val="none" w:sz="0" w:space="0" w:color="auto"/>
            <w:bottom w:val="none" w:sz="0" w:space="0" w:color="auto"/>
            <w:right w:val="none" w:sz="0" w:space="0" w:color="auto"/>
          </w:divBdr>
          <w:divsChild>
            <w:div w:id="1813135809">
              <w:marLeft w:val="0"/>
              <w:marRight w:val="0"/>
              <w:marTop w:val="0"/>
              <w:marBottom w:val="0"/>
              <w:divBdr>
                <w:top w:val="none" w:sz="0" w:space="0" w:color="auto"/>
                <w:left w:val="none" w:sz="0" w:space="0" w:color="auto"/>
                <w:bottom w:val="none" w:sz="0" w:space="0" w:color="auto"/>
                <w:right w:val="none" w:sz="0" w:space="0" w:color="auto"/>
              </w:divBdr>
              <w:divsChild>
                <w:div w:id="1326665149">
                  <w:marLeft w:val="0"/>
                  <w:marRight w:val="0"/>
                  <w:marTop w:val="0"/>
                  <w:marBottom w:val="0"/>
                  <w:divBdr>
                    <w:top w:val="none" w:sz="0" w:space="0" w:color="auto"/>
                    <w:left w:val="none" w:sz="0" w:space="0" w:color="auto"/>
                    <w:bottom w:val="none" w:sz="0" w:space="0" w:color="auto"/>
                    <w:right w:val="none" w:sz="0" w:space="0" w:color="auto"/>
                  </w:divBdr>
                  <w:divsChild>
                    <w:div w:id="380598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408605">
      <w:bodyDiv w:val="1"/>
      <w:marLeft w:val="0"/>
      <w:marRight w:val="0"/>
      <w:marTop w:val="0"/>
      <w:marBottom w:val="0"/>
      <w:divBdr>
        <w:top w:val="none" w:sz="0" w:space="0" w:color="auto"/>
        <w:left w:val="none" w:sz="0" w:space="0" w:color="auto"/>
        <w:bottom w:val="none" w:sz="0" w:space="0" w:color="auto"/>
        <w:right w:val="none" w:sz="0" w:space="0" w:color="auto"/>
      </w:divBdr>
    </w:div>
    <w:div w:id="444232072">
      <w:bodyDiv w:val="1"/>
      <w:marLeft w:val="0"/>
      <w:marRight w:val="0"/>
      <w:marTop w:val="0"/>
      <w:marBottom w:val="0"/>
      <w:divBdr>
        <w:top w:val="none" w:sz="0" w:space="0" w:color="auto"/>
        <w:left w:val="none" w:sz="0" w:space="0" w:color="auto"/>
        <w:bottom w:val="none" w:sz="0" w:space="0" w:color="auto"/>
        <w:right w:val="none" w:sz="0" w:space="0" w:color="auto"/>
      </w:divBdr>
      <w:divsChild>
        <w:div w:id="1135294632">
          <w:marLeft w:val="0"/>
          <w:marRight w:val="0"/>
          <w:marTop w:val="0"/>
          <w:marBottom w:val="0"/>
          <w:divBdr>
            <w:top w:val="none" w:sz="0" w:space="0" w:color="auto"/>
            <w:left w:val="none" w:sz="0" w:space="0" w:color="auto"/>
            <w:bottom w:val="none" w:sz="0" w:space="0" w:color="auto"/>
            <w:right w:val="none" w:sz="0" w:space="0" w:color="auto"/>
          </w:divBdr>
          <w:divsChild>
            <w:div w:id="1045449501">
              <w:marLeft w:val="0"/>
              <w:marRight w:val="0"/>
              <w:marTop w:val="0"/>
              <w:marBottom w:val="0"/>
              <w:divBdr>
                <w:top w:val="none" w:sz="0" w:space="0" w:color="auto"/>
                <w:left w:val="none" w:sz="0" w:space="0" w:color="auto"/>
                <w:bottom w:val="none" w:sz="0" w:space="0" w:color="auto"/>
                <w:right w:val="none" w:sz="0" w:space="0" w:color="auto"/>
              </w:divBdr>
              <w:divsChild>
                <w:div w:id="2039238900">
                  <w:marLeft w:val="0"/>
                  <w:marRight w:val="0"/>
                  <w:marTop w:val="0"/>
                  <w:marBottom w:val="0"/>
                  <w:divBdr>
                    <w:top w:val="none" w:sz="0" w:space="0" w:color="auto"/>
                    <w:left w:val="none" w:sz="0" w:space="0" w:color="auto"/>
                    <w:bottom w:val="none" w:sz="0" w:space="0" w:color="auto"/>
                    <w:right w:val="none" w:sz="0" w:space="0" w:color="auto"/>
                  </w:divBdr>
                  <w:divsChild>
                    <w:div w:id="71234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0199580">
      <w:bodyDiv w:val="1"/>
      <w:marLeft w:val="0"/>
      <w:marRight w:val="0"/>
      <w:marTop w:val="0"/>
      <w:marBottom w:val="0"/>
      <w:divBdr>
        <w:top w:val="none" w:sz="0" w:space="0" w:color="auto"/>
        <w:left w:val="none" w:sz="0" w:space="0" w:color="auto"/>
        <w:bottom w:val="none" w:sz="0" w:space="0" w:color="auto"/>
        <w:right w:val="none" w:sz="0" w:space="0" w:color="auto"/>
      </w:divBdr>
      <w:divsChild>
        <w:div w:id="359087626">
          <w:marLeft w:val="0"/>
          <w:marRight w:val="0"/>
          <w:marTop w:val="0"/>
          <w:marBottom w:val="0"/>
          <w:divBdr>
            <w:top w:val="none" w:sz="0" w:space="0" w:color="auto"/>
            <w:left w:val="none" w:sz="0" w:space="0" w:color="auto"/>
            <w:bottom w:val="none" w:sz="0" w:space="0" w:color="auto"/>
            <w:right w:val="none" w:sz="0" w:space="0" w:color="auto"/>
          </w:divBdr>
          <w:divsChild>
            <w:div w:id="1217821074">
              <w:marLeft w:val="0"/>
              <w:marRight w:val="0"/>
              <w:marTop w:val="0"/>
              <w:marBottom w:val="0"/>
              <w:divBdr>
                <w:top w:val="none" w:sz="0" w:space="0" w:color="auto"/>
                <w:left w:val="none" w:sz="0" w:space="0" w:color="auto"/>
                <w:bottom w:val="none" w:sz="0" w:space="0" w:color="auto"/>
                <w:right w:val="none" w:sz="0" w:space="0" w:color="auto"/>
              </w:divBdr>
              <w:divsChild>
                <w:div w:id="136186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018299">
      <w:bodyDiv w:val="1"/>
      <w:marLeft w:val="0"/>
      <w:marRight w:val="0"/>
      <w:marTop w:val="0"/>
      <w:marBottom w:val="0"/>
      <w:divBdr>
        <w:top w:val="none" w:sz="0" w:space="0" w:color="auto"/>
        <w:left w:val="none" w:sz="0" w:space="0" w:color="auto"/>
        <w:bottom w:val="none" w:sz="0" w:space="0" w:color="auto"/>
        <w:right w:val="none" w:sz="0" w:space="0" w:color="auto"/>
      </w:divBdr>
      <w:divsChild>
        <w:div w:id="763845052">
          <w:marLeft w:val="0"/>
          <w:marRight w:val="0"/>
          <w:marTop w:val="0"/>
          <w:marBottom w:val="0"/>
          <w:divBdr>
            <w:top w:val="none" w:sz="0" w:space="0" w:color="auto"/>
            <w:left w:val="none" w:sz="0" w:space="0" w:color="auto"/>
            <w:bottom w:val="none" w:sz="0" w:space="0" w:color="auto"/>
            <w:right w:val="none" w:sz="0" w:space="0" w:color="auto"/>
          </w:divBdr>
          <w:divsChild>
            <w:div w:id="1587301369">
              <w:marLeft w:val="0"/>
              <w:marRight w:val="0"/>
              <w:marTop w:val="0"/>
              <w:marBottom w:val="0"/>
              <w:divBdr>
                <w:top w:val="none" w:sz="0" w:space="0" w:color="auto"/>
                <w:left w:val="none" w:sz="0" w:space="0" w:color="auto"/>
                <w:bottom w:val="none" w:sz="0" w:space="0" w:color="auto"/>
                <w:right w:val="none" w:sz="0" w:space="0" w:color="auto"/>
              </w:divBdr>
              <w:divsChild>
                <w:div w:id="1078408995">
                  <w:marLeft w:val="0"/>
                  <w:marRight w:val="0"/>
                  <w:marTop w:val="0"/>
                  <w:marBottom w:val="0"/>
                  <w:divBdr>
                    <w:top w:val="none" w:sz="0" w:space="0" w:color="auto"/>
                    <w:left w:val="none" w:sz="0" w:space="0" w:color="auto"/>
                    <w:bottom w:val="none" w:sz="0" w:space="0" w:color="auto"/>
                    <w:right w:val="none" w:sz="0" w:space="0" w:color="auto"/>
                  </w:divBdr>
                  <w:divsChild>
                    <w:div w:id="28581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599386">
      <w:bodyDiv w:val="1"/>
      <w:marLeft w:val="0"/>
      <w:marRight w:val="0"/>
      <w:marTop w:val="0"/>
      <w:marBottom w:val="0"/>
      <w:divBdr>
        <w:top w:val="none" w:sz="0" w:space="0" w:color="auto"/>
        <w:left w:val="none" w:sz="0" w:space="0" w:color="auto"/>
        <w:bottom w:val="none" w:sz="0" w:space="0" w:color="auto"/>
        <w:right w:val="none" w:sz="0" w:space="0" w:color="auto"/>
      </w:divBdr>
      <w:divsChild>
        <w:div w:id="180125539">
          <w:marLeft w:val="0"/>
          <w:marRight w:val="0"/>
          <w:marTop w:val="0"/>
          <w:marBottom w:val="0"/>
          <w:divBdr>
            <w:top w:val="none" w:sz="0" w:space="0" w:color="auto"/>
            <w:left w:val="none" w:sz="0" w:space="0" w:color="auto"/>
            <w:bottom w:val="none" w:sz="0" w:space="0" w:color="auto"/>
            <w:right w:val="none" w:sz="0" w:space="0" w:color="auto"/>
          </w:divBdr>
          <w:divsChild>
            <w:div w:id="1832287778">
              <w:marLeft w:val="0"/>
              <w:marRight w:val="0"/>
              <w:marTop w:val="0"/>
              <w:marBottom w:val="0"/>
              <w:divBdr>
                <w:top w:val="none" w:sz="0" w:space="0" w:color="auto"/>
                <w:left w:val="none" w:sz="0" w:space="0" w:color="auto"/>
                <w:bottom w:val="none" w:sz="0" w:space="0" w:color="auto"/>
                <w:right w:val="none" w:sz="0" w:space="0" w:color="auto"/>
              </w:divBdr>
              <w:divsChild>
                <w:div w:id="88868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633418">
      <w:bodyDiv w:val="1"/>
      <w:marLeft w:val="0"/>
      <w:marRight w:val="0"/>
      <w:marTop w:val="0"/>
      <w:marBottom w:val="0"/>
      <w:divBdr>
        <w:top w:val="none" w:sz="0" w:space="0" w:color="auto"/>
        <w:left w:val="none" w:sz="0" w:space="0" w:color="auto"/>
        <w:bottom w:val="none" w:sz="0" w:space="0" w:color="auto"/>
        <w:right w:val="none" w:sz="0" w:space="0" w:color="auto"/>
      </w:divBdr>
      <w:divsChild>
        <w:div w:id="406538906">
          <w:marLeft w:val="0"/>
          <w:marRight w:val="0"/>
          <w:marTop w:val="0"/>
          <w:marBottom w:val="0"/>
          <w:divBdr>
            <w:top w:val="none" w:sz="0" w:space="0" w:color="auto"/>
            <w:left w:val="none" w:sz="0" w:space="0" w:color="auto"/>
            <w:bottom w:val="none" w:sz="0" w:space="0" w:color="auto"/>
            <w:right w:val="none" w:sz="0" w:space="0" w:color="auto"/>
          </w:divBdr>
          <w:divsChild>
            <w:div w:id="1839348917">
              <w:marLeft w:val="0"/>
              <w:marRight w:val="0"/>
              <w:marTop w:val="0"/>
              <w:marBottom w:val="0"/>
              <w:divBdr>
                <w:top w:val="none" w:sz="0" w:space="0" w:color="auto"/>
                <w:left w:val="none" w:sz="0" w:space="0" w:color="auto"/>
                <w:bottom w:val="none" w:sz="0" w:space="0" w:color="auto"/>
                <w:right w:val="none" w:sz="0" w:space="0" w:color="auto"/>
              </w:divBdr>
              <w:divsChild>
                <w:div w:id="634068163">
                  <w:marLeft w:val="0"/>
                  <w:marRight w:val="0"/>
                  <w:marTop w:val="0"/>
                  <w:marBottom w:val="0"/>
                  <w:divBdr>
                    <w:top w:val="none" w:sz="0" w:space="0" w:color="auto"/>
                    <w:left w:val="none" w:sz="0" w:space="0" w:color="auto"/>
                    <w:bottom w:val="none" w:sz="0" w:space="0" w:color="auto"/>
                    <w:right w:val="none" w:sz="0" w:space="0" w:color="auto"/>
                  </w:divBdr>
                  <w:divsChild>
                    <w:div w:id="2872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5258363">
      <w:bodyDiv w:val="1"/>
      <w:marLeft w:val="0"/>
      <w:marRight w:val="0"/>
      <w:marTop w:val="0"/>
      <w:marBottom w:val="0"/>
      <w:divBdr>
        <w:top w:val="none" w:sz="0" w:space="0" w:color="auto"/>
        <w:left w:val="none" w:sz="0" w:space="0" w:color="auto"/>
        <w:bottom w:val="none" w:sz="0" w:space="0" w:color="auto"/>
        <w:right w:val="none" w:sz="0" w:space="0" w:color="auto"/>
      </w:divBdr>
    </w:div>
    <w:div w:id="655575574">
      <w:bodyDiv w:val="1"/>
      <w:marLeft w:val="0"/>
      <w:marRight w:val="0"/>
      <w:marTop w:val="0"/>
      <w:marBottom w:val="0"/>
      <w:divBdr>
        <w:top w:val="none" w:sz="0" w:space="0" w:color="auto"/>
        <w:left w:val="none" w:sz="0" w:space="0" w:color="auto"/>
        <w:bottom w:val="none" w:sz="0" w:space="0" w:color="auto"/>
        <w:right w:val="none" w:sz="0" w:space="0" w:color="auto"/>
      </w:divBdr>
      <w:divsChild>
        <w:div w:id="241526896">
          <w:marLeft w:val="0"/>
          <w:marRight w:val="0"/>
          <w:marTop w:val="0"/>
          <w:marBottom w:val="0"/>
          <w:divBdr>
            <w:top w:val="none" w:sz="0" w:space="0" w:color="auto"/>
            <w:left w:val="none" w:sz="0" w:space="0" w:color="auto"/>
            <w:bottom w:val="none" w:sz="0" w:space="0" w:color="auto"/>
            <w:right w:val="none" w:sz="0" w:space="0" w:color="auto"/>
          </w:divBdr>
          <w:divsChild>
            <w:div w:id="2117165303">
              <w:marLeft w:val="0"/>
              <w:marRight w:val="0"/>
              <w:marTop w:val="0"/>
              <w:marBottom w:val="0"/>
              <w:divBdr>
                <w:top w:val="none" w:sz="0" w:space="0" w:color="auto"/>
                <w:left w:val="none" w:sz="0" w:space="0" w:color="auto"/>
                <w:bottom w:val="none" w:sz="0" w:space="0" w:color="auto"/>
                <w:right w:val="none" w:sz="0" w:space="0" w:color="auto"/>
              </w:divBdr>
              <w:divsChild>
                <w:div w:id="1755780331">
                  <w:marLeft w:val="0"/>
                  <w:marRight w:val="0"/>
                  <w:marTop w:val="0"/>
                  <w:marBottom w:val="0"/>
                  <w:divBdr>
                    <w:top w:val="none" w:sz="0" w:space="0" w:color="auto"/>
                    <w:left w:val="none" w:sz="0" w:space="0" w:color="auto"/>
                    <w:bottom w:val="none" w:sz="0" w:space="0" w:color="auto"/>
                    <w:right w:val="none" w:sz="0" w:space="0" w:color="auto"/>
                  </w:divBdr>
                  <w:divsChild>
                    <w:div w:id="11444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3235298">
      <w:bodyDiv w:val="1"/>
      <w:marLeft w:val="0"/>
      <w:marRight w:val="0"/>
      <w:marTop w:val="0"/>
      <w:marBottom w:val="0"/>
      <w:divBdr>
        <w:top w:val="none" w:sz="0" w:space="0" w:color="auto"/>
        <w:left w:val="none" w:sz="0" w:space="0" w:color="auto"/>
        <w:bottom w:val="none" w:sz="0" w:space="0" w:color="auto"/>
        <w:right w:val="none" w:sz="0" w:space="0" w:color="auto"/>
      </w:divBdr>
      <w:divsChild>
        <w:div w:id="874007568">
          <w:marLeft w:val="0"/>
          <w:marRight w:val="0"/>
          <w:marTop w:val="0"/>
          <w:marBottom w:val="0"/>
          <w:divBdr>
            <w:top w:val="none" w:sz="0" w:space="0" w:color="auto"/>
            <w:left w:val="none" w:sz="0" w:space="0" w:color="auto"/>
            <w:bottom w:val="none" w:sz="0" w:space="0" w:color="auto"/>
            <w:right w:val="none" w:sz="0" w:space="0" w:color="auto"/>
          </w:divBdr>
          <w:divsChild>
            <w:div w:id="1856073393">
              <w:marLeft w:val="0"/>
              <w:marRight w:val="0"/>
              <w:marTop w:val="0"/>
              <w:marBottom w:val="0"/>
              <w:divBdr>
                <w:top w:val="none" w:sz="0" w:space="0" w:color="auto"/>
                <w:left w:val="none" w:sz="0" w:space="0" w:color="auto"/>
                <w:bottom w:val="none" w:sz="0" w:space="0" w:color="auto"/>
                <w:right w:val="none" w:sz="0" w:space="0" w:color="auto"/>
              </w:divBdr>
              <w:divsChild>
                <w:div w:id="706873617">
                  <w:marLeft w:val="0"/>
                  <w:marRight w:val="0"/>
                  <w:marTop w:val="0"/>
                  <w:marBottom w:val="0"/>
                  <w:divBdr>
                    <w:top w:val="none" w:sz="0" w:space="0" w:color="auto"/>
                    <w:left w:val="none" w:sz="0" w:space="0" w:color="auto"/>
                    <w:bottom w:val="none" w:sz="0" w:space="0" w:color="auto"/>
                    <w:right w:val="none" w:sz="0" w:space="0" w:color="auto"/>
                  </w:divBdr>
                  <w:divsChild>
                    <w:div w:id="125517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011136">
      <w:bodyDiv w:val="1"/>
      <w:marLeft w:val="0"/>
      <w:marRight w:val="0"/>
      <w:marTop w:val="0"/>
      <w:marBottom w:val="0"/>
      <w:divBdr>
        <w:top w:val="none" w:sz="0" w:space="0" w:color="auto"/>
        <w:left w:val="none" w:sz="0" w:space="0" w:color="auto"/>
        <w:bottom w:val="none" w:sz="0" w:space="0" w:color="auto"/>
        <w:right w:val="none" w:sz="0" w:space="0" w:color="auto"/>
      </w:divBdr>
      <w:divsChild>
        <w:div w:id="484013192">
          <w:marLeft w:val="0"/>
          <w:marRight w:val="0"/>
          <w:marTop w:val="0"/>
          <w:marBottom w:val="0"/>
          <w:divBdr>
            <w:top w:val="none" w:sz="0" w:space="0" w:color="auto"/>
            <w:left w:val="none" w:sz="0" w:space="0" w:color="auto"/>
            <w:bottom w:val="none" w:sz="0" w:space="0" w:color="auto"/>
            <w:right w:val="none" w:sz="0" w:space="0" w:color="auto"/>
          </w:divBdr>
          <w:divsChild>
            <w:div w:id="1793472203">
              <w:marLeft w:val="0"/>
              <w:marRight w:val="0"/>
              <w:marTop w:val="0"/>
              <w:marBottom w:val="0"/>
              <w:divBdr>
                <w:top w:val="none" w:sz="0" w:space="0" w:color="auto"/>
                <w:left w:val="none" w:sz="0" w:space="0" w:color="auto"/>
                <w:bottom w:val="none" w:sz="0" w:space="0" w:color="auto"/>
                <w:right w:val="none" w:sz="0" w:space="0" w:color="auto"/>
              </w:divBdr>
              <w:divsChild>
                <w:div w:id="1710835409">
                  <w:marLeft w:val="0"/>
                  <w:marRight w:val="0"/>
                  <w:marTop w:val="0"/>
                  <w:marBottom w:val="0"/>
                  <w:divBdr>
                    <w:top w:val="none" w:sz="0" w:space="0" w:color="auto"/>
                    <w:left w:val="none" w:sz="0" w:space="0" w:color="auto"/>
                    <w:bottom w:val="none" w:sz="0" w:space="0" w:color="auto"/>
                    <w:right w:val="none" w:sz="0" w:space="0" w:color="auto"/>
                  </w:divBdr>
                  <w:divsChild>
                    <w:div w:id="160441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83909">
      <w:bodyDiv w:val="1"/>
      <w:marLeft w:val="0"/>
      <w:marRight w:val="0"/>
      <w:marTop w:val="0"/>
      <w:marBottom w:val="0"/>
      <w:divBdr>
        <w:top w:val="none" w:sz="0" w:space="0" w:color="auto"/>
        <w:left w:val="none" w:sz="0" w:space="0" w:color="auto"/>
        <w:bottom w:val="none" w:sz="0" w:space="0" w:color="auto"/>
        <w:right w:val="none" w:sz="0" w:space="0" w:color="auto"/>
      </w:divBdr>
    </w:div>
    <w:div w:id="1002195265">
      <w:bodyDiv w:val="1"/>
      <w:marLeft w:val="0"/>
      <w:marRight w:val="0"/>
      <w:marTop w:val="0"/>
      <w:marBottom w:val="0"/>
      <w:divBdr>
        <w:top w:val="none" w:sz="0" w:space="0" w:color="auto"/>
        <w:left w:val="none" w:sz="0" w:space="0" w:color="auto"/>
        <w:bottom w:val="none" w:sz="0" w:space="0" w:color="auto"/>
        <w:right w:val="none" w:sz="0" w:space="0" w:color="auto"/>
      </w:divBdr>
    </w:div>
    <w:div w:id="1035273553">
      <w:bodyDiv w:val="1"/>
      <w:marLeft w:val="0"/>
      <w:marRight w:val="0"/>
      <w:marTop w:val="0"/>
      <w:marBottom w:val="0"/>
      <w:divBdr>
        <w:top w:val="none" w:sz="0" w:space="0" w:color="auto"/>
        <w:left w:val="none" w:sz="0" w:space="0" w:color="auto"/>
        <w:bottom w:val="none" w:sz="0" w:space="0" w:color="auto"/>
        <w:right w:val="none" w:sz="0" w:space="0" w:color="auto"/>
      </w:divBdr>
      <w:divsChild>
        <w:div w:id="549925973">
          <w:marLeft w:val="0"/>
          <w:marRight w:val="0"/>
          <w:marTop w:val="0"/>
          <w:marBottom w:val="0"/>
          <w:divBdr>
            <w:top w:val="none" w:sz="0" w:space="0" w:color="auto"/>
            <w:left w:val="none" w:sz="0" w:space="0" w:color="auto"/>
            <w:bottom w:val="none" w:sz="0" w:space="0" w:color="auto"/>
            <w:right w:val="none" w:sz="0" w:space="0" w:color="auto"/>
          </w:divBdr>
          <w:divsChild>
            <w:div w:id="573861963">
              <w:marLeft w:val="0"/>
              <w:marRight w:val="0"/>
              <w:marTop w:val="0"/>
              <w:marBottom w:val="0"/>
              <w:divBdr>
                <w:top w:val="none" w:sz="0" w:space="0" w:color="auto"/>
                <w:left w:val="none" w:sz="0" w:space="0" w:color="auto"/>
                <w:bottom w:val="none" w:sz="0" w:space="0" w:color="auto"/>
                <w:right w:val="none" w:sz="0" w:space="0" w:color="auto"/>
              </w:divBdr>
              <w:divsChild>
                <w:div w:id="1949238800">
                  <w:marLeft w:val="0"/>
                  <w:marRight w:val="0"/>
                  <w:marTop w:val="0"/>
                  <w:marBottom w:val="0"/>
                  <w:divBdr>
                    <w:top w:val="none" w:sz="0" w:space="0" w:color="auto"/>
                    <w:left w:val="none" w:sz="0" w:space="0" w:color="auto"/>
                    <w:bottom w:val="none" w:sz="0" w:space="0" w:color="auto"/>
                    <w:right w:val="none" w:sz="0" w:space="0" w:color="auto"/>
                  </w:divBdr>
                  <w:divsChild>
                    <w:div w:id="29938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289504">
      <w:bodyDiv w:val="1"/>
      <w:marLeft w:val="0"/>
      <w:marRight w:val="0"/>
      <w:marTop w:val="0"/>
      <w:marBottom w:val="0"/>
      <w:divBdr>
        <w:top w:val="none" w:sz="0" w:space="0" w:color="auto"/>
        <w:left w:val="none" w:sz="0" w:space="0" w:color="auto"/>
        <w:bottom w:val="none" w:sz="0" w:space="0" w:color="auto"/>
        <w:right w:val="none" w:sz="0" w:space="0" w:color="auto"/>
      </w:divBdr>
      <w:divsChild>
        <w:div w:id="149564824">
          <w:marLeft w:val="0"/>
          <w:marRight w:val="0"/>
          <w:marTop w:val="0"/>
          <w:marBottom w:val="0"/>
          <w:divBdr>
            <w:top w:val="none" w:sz="0" w:space="0" w:color="auto"/>
            <w:left w:val="none" w:sz="0" w:space="0" w:color="auto"/>
            <w:bottom w:val="none" w:sz="0" w:space="0" w:color="auto"/>
            <w:right w:val="none" w:sz="0" w:space="0" w:color="auto"/>
          </w:divBdr>
          <w:divsChild>
            <w:div w:id="1329752742">
              <w:marLeft w:val="0"/>
              <w:marRight w:val="0"/>
              <w:marTop w:val="0"/>
              <w:marBottom w:val="0"/>
              <w:divBdr>
                <w:top w:val="none" w:sz="0" w:space="0" w:color="auto"/>
                <w:left w:val="none" w:sz="0" w:space="0" w:color="auto"/>
                <w:bottom w:val="none" w:sz="0" w:space="0" w:color="auto"/>
                <w:right w:val="none" w:sz="0" w:space="0" w:color="auto"/>
              </w:divBdr>
              <w:divsChild>
                <w:div w:id="54280826">
                  <w:marLeft w:val="0"/>
                  <w:marRight w:val="0"/>
                  <w:marTop w:val="0"/>
                  <w:marBottom w:val="0"/>
                  <w:divBdr>
                    <w:top w:val="none" w:sz="0" w:space="0" w:color="auto"/>
                    <w:left w:val="none" w:sz="0" w:space="0" w:color="auto"/>
                    <w:bottom w:val="none" w:sz="0" w:space="0" w:color="auto"/>
                    <w:right w:val="none" w:sz="0" w:space="0" w:color="auto"/>
                  </w:divBdr>
                  <w:divsChild>
                    <w:div w:id="58002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960477">
      <w:bodyDiv w:val="1"/>
      <w:marLeft w:val="0"/>
      <w:marRight w:val="0"/>
      <w:marTop w:val="0"/>
      <w:marBottom w:val="0"/>
      <w:divBdr>
        <w:top w:val="none" w:sz="0" w:space="0" w:color="auto"/>
        <w:left w:val="none" w:sz="0" w:space="0" w:color="auto"/>
        <w:bottom w:val="none" w:sz="0" w:space="0" w:color="auto"/>
        <w:right w:val="none" w:sz="0" w:space="0" w:color="auto"/>
      </w:divBdr>
      <w:divsChild>
        <w:div w:id="300692859">
          <w:marLeft w:val="0"/>
          <w:marRight w:val="0"/>
          <w:marTop w:val="0"/>
          <w:marBottom w:val="0"/>
          <w:divBdr>
            <w:top w:val="none" w:sz="0" w:space="0" w:color="auto"/>
            <w:left w:val="none" w:sz="0" w:space="0" w:color="auto"/>
            <w:bottom w:val="none" w:sz="0" w:space="0" w:color="auto"/>
            <w:right w:val="none" w:sz="0" w:space="0" w:color="auto"/>
          </w:divBdr>
          <w:divsChild>
            <w:div w:id="279924502">
              <w:marLeft w:val="0"/>
              <w:marRight w:val="0"/>
              <w:marTop w:val="0"/>
              <w:marBottom w:val="0"/>
              <w:divBdr>
                <w:top w:val="none" w:sz="0" w:space="0" w:color="auto"/>
                <w:left w:val="none" w:sz="0" w:space="0" w:color="auto"/>
                <w:bottom w:val="none" w:sz="0" w:space="0" w:color="auto"/>
                <w:right w:val="none" w:sz="0" w:space="0" w:color="auto"/>
              </w:divBdr>
              <w:divsChild>
                <w:div w:id="801925698">
                  <w:marLeft w:val="0"/>
                  <w:marRight w:val="0"/>
                  <w:marTop w:val="0"/>
                  <w:marBottom w:val="0"/>
                  <w:divBdr>
                    <w:top w:val="none" w:sz="0" w:space="0" w:color="auto"/>
                    <w:left w:val="none" w:sz="0" w:space="0" w:color="auto"/>
                    <w:bottom w:val="none" w:sz="0" w:space="0" w:color="auto"/>
                    <w:right w:val="none" w:sz="0" w:space="0" w:color="auto"/>
                  </w:divBdr>
                  <w:divsChild>
                    <w:div w:id="101877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7790011">
      <w:bodyDiv w:val="1"/>
      <w:marLeft w:val="0"/>
      <w:marRight w:val="0"/>
      <w:marTop w:val="0"/>
      <w:marBottom w:val="0"/>
      <w:divBdr>
        <w:top w:val="none" w:sz="0" w:space="0" w:color="auto"/>
        <w:left w:val="none" w:sz="0" w:space="0" w:color="auto"/>
        <w:bottom w:val="none" w:sz="0" w:space="0" w:color="auto"/>
        <w:right w:val="none" w:sz="0" w:space="0" w:color="auto"/>
      </w:divBdr>
      <w:divsChild>
        <w:div w:id="749501023">
          <w:marLeft w:val="0"/>
          <w:marRight w:val="0"/>
          <w:marTop w:val="0"/>
          <w:marBottom w:val="0"/>
          <w:divBdr>
            <w:top w:val="none" w:sz="0" w:space="0" w:color="auto"/>
            <w:left w:val="none" w:sz="0" w:space="0" w:color="auto"/>
            <w:bottom w:val="none" w:sz="0" w:space="0" w:color="auto"/>
            <w:right w:val="none" w:sz="0" w:space="0" w:color="auto"/>
          </w:divBdr>
          <w:divsChild>
            <w:div w:id="434255517">
              <w:marLeft w:val="0"/>
              <w:marRight w:val="0"/>
              <w:marTop w:val="0"/>
              <w:marBottom w:val="0"/>
              <w:divBdr>
                <w:top w:val="none" w:sz="0" w:space="0" w:color="auto"/>
                <w:left w:val="none" w:sz="0" w:space="0" w:color="auto"/>
                <w:bottom w:val="none" w:sz="0" w:space="0" w:color="auto"/>
                <w:right w:val="none" w:sz="0" w:space="0" w:color="auto"/>
              </w:divBdr>
              <w:divsChild>
                <w:div w:id="655038219">
                  <w:marLeft w:val="0"/>
                  <w:marRight w:val="0"/>
                  <w:marTop w:val="0"/>
                  <w:marBottom w:val="0"/>
                  <w:divBdr>
                    <w:top w:val="none" w:sz="0" w:space="0" w:color="auto"/>
                    <w:left w:val="none" w:sz="0" w:space="0" w:color="auto"/>
                    <w:bottom w:val="none" w:sz="0" w:space="0" w:color="auto"/>
                    <w:right w:val="none" w:sz="0" w:space="0" w:color="auto"/>
                  </w:divBdr>
                  <w:divsChild>
                    <w:div w:id="52220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717879">
      <w:bodyDiv w:val="1"/>
      <w:marLeft w:val="0"/>
      <w:marRight w:val="0"/>
      <w:marTop w:val="0"/>
      <w:marBottom w:val="0"/>
      <w:divBdr>
        <w:top w:val="none" w:sz="0" w:space="0" w:color="auto"/>
        <w:left w:val="none" w:sz="0" w:space="0" w:color="auto"/>
        <w:bottom w:val="none" w:sz="0" w:space="0" w:color="auto"/>
        <w:right w:val="none" w:sz="0" w:space="0" w:color="auto"/>
      </w:divBdr>
      <w:divsChild>
        <w:div w:id="1352998259">
          <w:marLeft w:val="0"/>
          <w:marRight w:val="0"/>
          <w:marTop w:val="0"/>
          <w:marBottom w:val="0"/>
          <w:divBdr>
            <w:top w:val="none" w:sz="0" w:space="0" w:color="auto"/>
            <w:left w:val="none" w:sz="0" w:space="0" w:color="auto"/>
            <w:bottom w:val="none" w:sz="0" w:space="0" w:color="auto"/>
            <w:right w:val="none" w:sz="0" w:space="0" w:color="auto"/>
          </w:divBdr>
          <w:divsChild>
            <w:div w:id="2039353464">
              <w:marLeft w:val="0"/>
              <w:marRight w:val="0"/>
              <w:marTop w:val="0"/>
              <w:marBottom w:val="0"/>
              <w:divBdr>
                <w:top w:val="none" w:sz="0" w:space="0" w:color="auto"/>
                <w:left w:val="none" w:sz="0" w:space="0" w:color="auto"/>
                <w:bottom w:val="none" w:sz="0" w:space="0" w:color="auto"/>
                <w:right w:val="none" w:sz="0" w:space="0" w:color="auto"/>
              </w:divBdr>
              <w:divsChild>
                <w:div w:id="1759525231">
                  <w:marLeft w:val="0"/>
                  <w:marRight w:val="0"/>
                  <w:marTop w:val="0"/>
                  <w:marBottom w:val="0"/>
                  <w:divBdr>
                    <w:top w:val="none" w:sz="0" w:space="0" w:color="auto"/>
                    <w:left w:val="none" w:sz="0" w:space="0" w:color="auto"/>
                    <w:bottom w:val="none" w:sz="0" w:space="0" w:color="auto"/>
                    <w:right w:val="none" w:sz="0" w:space="0" w:color="auto"/>
                  </w:divBdr>
                  <w:divsChild>
                    <w:div w:id="193863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3470791">
      <w:bodyDiv w:val="1"/>
      <w:marLeft w:val="0"/>
      <w:marRight w:val="0"/>
      <w:marTop w:val="0"/>
      <w:marBottom w:val="0"/>
      <w:divBdr>
        <w:top w:val="none" w:sz="0" w:space="0" w:color="auto"/>
        <w:left w:val="none" w:sz="0" w:space="0" w:color="auto"/>
        <w:bottom w:val="none" w:sz="0" w:space="0" w:color="auto"/>
        <w:right w:val="none" w:sz="0" w:space="0" w:color="auto"/>
      </w:divBdr>
      <w:divsChild>
        <w:div w:id="1594390338">
          <w:marLeft w:val="0"/>
          <w:marRight w:val="0"/>
          <w:marTop w:val="0"/>
          <w:marBottom w:val="0"/>
          <w:divBdr>
            <w:top w:val="none" w:sz="0" w:space="0" w:color="auto"/>
            <w:left w:val="none" w:sz="0" w:space="0" w:color="auto"/>
            <w:bottom w:val="none" w:sz="0" w:space="0" w:color="auto"/>
            <w:right w:val="none" w:sz="0" w:space="0" w:color="auto"/>
          </w:divBdr>
          <w:divsChild>
            <w:div w:id="927423510">
              <w:marLeft w:val="0"/>
              <w:marRight w:val="0"/>
              <w:marTop w:val="0"/>
              <w:marBottom w:val="0"/>
              <w:divBdr>
                <w:top w:val="none" w:sz="0" w:space="0" w:color="auto"/>
                <w:left w:val="none" w:sz="0" w:space="0" w:color="auto"/>
                <w:bottom w:val="none" w:sz="0" w:space="0" w:color="auto"/>
                <w:right w:val="none" w:sz="0" w:space="0" w:color="auto"/>
              </w:divBdr>
              <w:divsChild>
                <w:div w:id="12158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285681">
      <w:bodyDiv w:val="1"/>
      <w:marLeft w:val="0"/>
      <w:marRight w:val="0"/>
      <w:marTop w:val="0"/>
      <w:marBottom w:val="0"/>
      <w:divBdr>
        <w:top w:val="none" w:sz="0" w:space="0" w:color="auto"/>
        <w:left w:val="none" w:sz="0" w:space="0" w:color="auto"/>
        <w:bottom w:val="none" w:sz="0" w:space="0" w:color="auto"/>
        <w:right w:val="none" w:sz="0" w:space="0" w:color="auto"/>
      </w:divBdr>
      <w:divsChild>
        <w:div w:id="58939623">
          <w:marLeft w:val="0"/>
          <w:marRight w:val="0"/>
          <w:marTop w:val="0"/>
          <w:marBottom w:val="0"/>
          <w:divBdr>
            <w:top w:val="none" w:sz="0" w:space="0" w:color="auto"/>
            <w:left w:val="none" w:sz="0" w:space="0" w:color="auto"/>
            <w:bottom w:val="none" w:sz="0" w:space="0" w:color="auto"/>
            <w:right w:val="none" w:sz="0" w:space="0" w:color="auto"/>
          </w:divBdr>
          <w:divsChild>
            <w:div w:id="578103666">
              <w:marLeft w:val="0"/>
              <w:marRight w:val="0"/>
              <w:marTop w:val="0"/>
              <w:marBottom w:val="0"/>
              <w:divBdr>
                <w:top w:val="none" w:sz="0" w:space="0" w:color="auto"/>
                <w:left w:val="none" w:sz="0" w:space="0" w:color="auto"/>
                <w:bottom w:val="none" w:sz="0" w:space="0" w:color="auto"/>
                <w:right w:val="none" w:sz="0" w:space="0" w:color="auto"/>
              </w:divBdr>
              <w:divsChild>
                <w:div w:id="139993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274276">
      <w:bodyDiv w:val="1"/>
      <w:marLeft w:val="0"/>
      <w:marRight w:val="0"/>
      <w:marTop w:val="0"/>
      <w:marBottom w:val="0"/>
      <w:divBdr>
        <w:top w:val="none" w:sz="0" w:space="0" w:color="auto"/>
        <w:left w:val="none" w:sz="0" w:space="0" w:color="auto"/>
        <w:bottom w:val="none" w:sz="0" w:space="0" w:color="auto"/>
        <w:right w:val="none" w:sz="0" w:space="0" w:color="auto"/>
      </w:divBdr>
      <w:divsChild>
        <w:div w:id="876432191">
          <w:marLeft w:val="0"/>
          <w:marRight w:val="0"/>
          <w:marTop w:val="0"/>
          <w:marBottom w:val="0"/>
          <w:divBdr>
            <w:top w:val="none" w:sz="0" w:space="0" w:color="auto"/>
            <w:left w:val="none" w:sz="0" w:space="0" w:color="auto"/>
            <w:bottom w:val="none" w:sz="0" w:space="0" w:color="auto"/>
            <w:right w:val="none" w:sz="0" w:space="0" w:color="auto"/>
          </w:divBdr>
          <w:divsChild>
            <w:div w:id="947351948">
              <w:marLeft w:val="0"/>
              <w:marRight w:val="0"/>
              <w:marTop w:val="0"/>
              <w:marBottom w:val="0"/>
              <w:divBdr>
                <w:top w:val="none" w:sz="0" w:space="0" w:color="auto"/>
                <w:left w:val="none" w:sz="0" w:space="0" w:color="auto"/>
                <w:bottom w:val="none" w:sz="0" w:space="0" w:color="auto"/>
                <w:right w:val="none" w:sz="0" w:space="0" w:color="auto"/>
              </w:divBdr>
              <w:divsChild>
                <w:div w:id="1937522013">
                  <w:marLeft w:val="0"/>
                  <w:marRight w:val="0"/>
                  <w:marTop w:val="0"/>
                  <w:marBottom w:val="0"/>
                  <w:divBdr>
                    <w:top w:val="none" w:sz="0" w:space="0" w:color="auto"/>
                    <w:left w:val="none" w:sz="0" w:space="0" w:color="auto"/>
                    <w:bottom w:val="none" w:sz="0" w:space="0" w:color="auto"/>
                    <w:right w:val="none" w:sz="0" w:space="0" w:color="auto"/>
                  </w:divBdr>
                  <w:divsChild>
                    <w:div w:id="181884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636096">
      <w:bodyDiv w:val="1"/>
      <w:marLeft w:val="0"/>
      <w:marRight w:val="0"/>
      <w:marTop w:val="0"/>
      <w:marBottom w:val="0"/>
      <w:divBdr>
        <w:top w:val="none" w:sz="0" w:space="0" w:color="auto"/>
        <w:left w:val="none" w:sz="0" w:space="0" w:color="auto"/>
        <w:bottom w:val="none" w:sz="0" w:space="0" w:color="auto"/>
        <w:right w:val="none" w:sz="0" w:space="0" w:color="auto"/>
      </w:divBdr>
      <w:divsChild>
        <w:div w:id="65537427">
          <w:marLeft w:val="0"/>
          <w:marRight w:val="0"/>
          <w:marTop w:val="0"/>
          <w:marBottom w:val="0"/>
          <w:divBdr>
            <w:top w:val="none" w:sz="0" w:space="0" w:color="auto"/>
            <w:left w:val="none" w:sz="0" w:space="0" w:color="auto"/>
            <w:bottom w:val="none" w:sz="0" w:space="0" w:color="auto"/>
            <w:right w:val="none" w:sz="0" w:space="0" w:color="auto"/>
          </w:divBdr>
          <w:divsChild>
            <w:div w:id="1808814486">
              <w:marLeft w:val="0"/>
              <w:marRight w:val="0"/>
              <w:marTop w:val="0"/>
              <w:marBottom w:val="0"/>
              <w:divBdr>
                <w:top w:val="none" w:sz="0" w:space="0" w:color="auto"/>
                <w:left w:val="none" w:sz="0" w:space="0" w:color="auto"/>
                <w:bottom w:val="none" w:sz="0" w:space="0" w:color="auto"/>
                <w:right w:val="none" w:sz="0" w:space="0" w:color="auto"/>
              </w:divBdr>
              <w:divsChild>
                <w:div w:id="903949998">
                  <w:marLeft w:val="0"/>
                  <w:marRight w:val="0"/>
                  <w:marTop w:val="0"/>
                  <w:marBottom w:val="0"/>
                  <w:divBdr>
                    <w:top w:val="none" w:sz="0" w:space="0" w:color="auto"/>
                    <w:left w:val="none" w:sz="0" w:space="0" w:color="auto"/>
                    <w:bottom w:val="none" w:sz="0" w:space="0" w:color="auto"/>
                    <w:right w:val="none" w:sz="0" w:space="0" w:color="auto"/>
                  </w:divBdr>
                  <w:divsChild>
                    <w:div w:id="85801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427834">
      <w:bodyDiv w:val="1"/>
      <w:marLeft w:val="0"/>
      <w:marRight w:val="0"/>
      <w:marTop w:val="0"/>
      <w:marBottom w:val="0"/>
      <w:divBdr>
        <w:top w:val="none" w:sz="0" w:space="0" w:color="auto"/>
        <w:left w:val="none" w:sz="0" w:space="0" w:color="auto"/>
        <w:bottom w:val="none" w:sz="0" w:space="0" w:color="auto"/>
        <w:right w:val="none" w:sz="0" w:space="0" w:color="auto"/>
      </w:divBdr>
    </w:div>
    <w:div w:id="1521122176">
      <w:bodyDiv w:val="1"/>
      <w:marLeft w:val="0"/>
      <w:marRight w:val="0"/>
      <w:marTop w:val="0"/>
      <w:marBottom w:val="0"/>
      <w:divBdr>
        <w:top w:val="none" w:sz="0" w:space="0" w:color="auto"/>
        <w:left w:val="none" w:sz="0" w:space="0" w:color="auto"/>
        <w:bottom w:val="none" w:sz="0" w:space="0" w:color="auto"/>
        <w:right w:val="none" w:sz="0" w:space="0" w:color="auto"/>
      </w:divBdr>
      <w:divsChild>
        <w:div w:id="714306857">
          <w:marLeft w:val="0"/>
          <w:marRight w:val="0"/>
          <w:marTop w:val="0"/>
          <w:marBottom w:val="0"/>
          <w:divBdr>
            <w:top w:val="none" w:sz="0" w:space="0" w:color="auto"/>
            <w:left w:val="none" w:sz="0" w:space="0" w:color="auto"/>
            <w:bottom w:val="none" w:sz="0" w:space="0" w:color="auto"/>
            <w:right w:val="none" w:sz="0" w:space="0" w:color="auto"/>
          </w:divBdr>
          <w:divsChild>
            <w:div w:id="1646204934">
              <w:marLeft w:val="0"/>
              <w:marRight w:val="0"/>
              <w:marTop w:val="0"/>
              <w:marBottom w:val="0"/>
              <w:divBdr>
                <w:top w:val="none" w:sz="0" w:space="0" w:color="auto"/>
                <w:left w:val="none" w:sz="0" w:space="0" w:color="auto"/>
                <w:bottom w:val="none" w:sz="0" w:space="0" w:color="auto"/>
                <w:right w:val="none" w:sz="0" w:space="0" w:color="auto"/>
              </w:divBdr>
              <w:divsChild>
                <w:div w:id="18821519">
                  <w:marLeft w:val="0"/>
                  <w:marRight w:val="0"/>
                  <w:marTop w:val="0"/>
                  <w:marBottom w:val="0"/>
                  <w:divBdr>
                    <w:top w:val="none" w:sz="0" w:space="0" w:color="auto"/>
                    <w:left w:val="none" w:sz="0" w:space="0" w:color="auto"/>
                    <w:bottom w:val="none" w:sz="0" w:space="0" w:color="auto"/>
                    <w:right w:val="none" w:sz="0" w:space="0" w:color="auto"/>
                  </w:divBdr>
                  <w:divsChild>
                    <w:div w:id="20290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2666561">
      <w:bodyDiv w:val="1"/>
      <w:marLeft w:val="0"/>
      <w:marRight w:val="0"/>
      <w:marTop w:val="0"/>
      <w:marBottom w:val="0"/>
      <w:divBdr>
        <w:top w:val="none" w:sz="0" w:space="0" w:color="auto"/>
        <w:left w:val="none" w:sz="0" w:space="0" w:color="auto"/>
        <w:bottom w:val="none" w:sz="0" w:space="0" w:color="auto"/>
        <w:right w:val="none" w:sz="0" w:space="0" w:color="auto"/>
      </w:divBdr>
      <w:divsChild>
        <w:div w:id="1982687368">
          <w:marLeft w:val="0"/>
          <w:marRight w:val="0"/>
          <w:marTop w:val="0"/>
          <w:marBottom w:val="0"/>
          <w:divBdr>
            <w:top w:val="none" w:sz="0" w:space="0" w:color="auto"/>
            <w:left w:val="none" w:sz="0" w:space="0" w:color="auto"/>
            <w:bottom w:val="none" w:sz="0" w:space="0" w:color="auto"/>
            <w:right w:val="none" w:sz="0" w:space="0" w:color="auto"/>
          </w:divBdr>
          <w:divsChild>
            <w:div w:id="1963993261">
              <w:marLeft w:val="0"/>
              <w:marRight w:val="0"/>
              <w:marTop w:val="0"/>
              <w:marBottom w:val="0"/>
              <w:divBdr>
                <w:top w:val="none" w:sz="0" w:space="0" w:color="auto"/>
                <w:left w:val="none" w:sz="0" w:space="0" w:color="auto"/>
                <w:bottom w:val="none" w:sz="0" w:space="0" w:color="auto"/>
                <w:right w:val="none" w:sz="0" w:space="0" w:color="auto"/>
              </w:divBdr>
              <w:divsChild>
                <w:div w:id="939876435">
                  <w:marLeft w:val="0"/>
                  <w:marRight w:val="0"/>
                  <w:marTop w:val="0"/>
                  <w:marBottom w:val="0"/>
                  <w:divBdr>
                    <w:top w:val="none" w:sz="0" w:space="0" w:color="auto"/>
                    <w:left w:val="none" w:sz="0" w:space="0" w:color="auto"/>
                    <w:bottom w:val="none" w:sz="0" w:space="0" w:color="auto"/>
                    <w:right w:val="none" w:sz="0" w:space="0" w:color="auto"/>
                  </w:divBdr>
                  <w:divsChild>
                    <w:div w:id="120463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514491">
      <w:bodyDiv w:val="1"/>
      <w:marLeft w:val="0"/>
      <w:marRight w:val="0"/>
      <w:marTop w:val="0"/>
      <w:marBottom w:val="0"/>
      <w:divBdr>
        <w:top w:val="none" w:sz="0" w:space="0" w:color="auto"/>
        <w:left w:val="none" w:sz="0" w:space="0" w:color="auto"/>
        <w:bottom w:val="none" w:sz="0" w:space="0" w:color="auto"/>
        <w:right w:val="none" w:sz="0" w:space="0" w:color="auto"/>
      </w:divBdr>
    </w:div>
    <w:div w:id="1545142297">
      <w:bodyDiv w:val="1"/>
      <w:marLeft w:val="0"/>
      <w:marRight w:val="0"/>
      <w:marTop w:val="0"/>
      <w:marBottom w:val="0"/>
      <w:divBdr>
        <w:top w:val="none" w:sz="0" w:space="0" w:color="auto"/>
        <w:left w:val="none" w:sz="0" w:space="0" w:color="auto"/>
        <w:bottom w:val="none" w:sz="0" w:space="0" w:color="auto"/>
        <w:right w:val="none" w:sz="0" w:space="0" w:color="auto"/>
      </w:divBdr>
      <w:divsChild>
        <w:div w:id="549650704">
          <w:marLeft w:val="0"/>
          <w:marRight w:val="0"/>
          <w:marTop w:val="0"/>
          <w:marBottom w:val="0"/>
          <w:divBdr>
            <w:top w:val="none" w:sz="0" w:space="0" w:color="auto"/>
            <w:left w:val="none" w:sz="0" w:space="0" w:color="auto"/>
            <w:bottom w:val="none" w:sz="0" w:space="0" w:color="auto"/>
            <w:right w:val="none" w:sz="0" w:space="0" w:color="auto"/>
          </w:divBdr>
          <w:divsChild>
            <w:div w:id="465440696">
              <w:marLeft w:val="0"/>
              <w:marRight w:val="0"/>
              <w:marTop w:val="0"/>
              <w:marBottom w:val="0"/>
              <w:divBdr>
                <w:top w:val="none" w:sz="0" w:space="0" w:color="auto"/>
                <w:left w:val="none" w:sz="0" w:space="0" w:color="auto"/>
                <w:bottom w:val="none" w:sz="0" w:space="0" w:color="auto"/>
                <w:right w:val="none" w:sz="0" w:space="0" w:color="auto"/>
              </w:divBdr>
              <w:divsChild>
                <w:div w:id="1867794614">
                  <w:marLeft w:val="0"/>
                  <w:marRight w:val="0"/>
                  <w:marTop w:val="0"/>
                  <w:marBottom w:val="0"/>
                  <w:divBdr>
                    <w:top w:val="none" w:sz="0" w:space="0" w:color="auto"/>
                    <w:left w:val="none" w:sz="0" w:space="0" w:color="auto"/>
                    <w:bottom w:val="none" w:sz="0" w:space="0" w:color="auto"/>
                    <w:right w:val="none" w:sz="0" w:space="0" w:color="auto"/>
                  </w:divBdr>
                  <w:divsChild>
                    <w:div w:id="28639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2502472">
      <w:bodyDiv w:val="1"/>
      <w:marLeft w:val="0"/>
      <w:marRight w:val="0"/>
      <w:marTop w:val="0"/>
      <w:marBottom w:val="0"/>
      <w:divBdr>
        <w:top w:val="none" w:sz="0" w:space="0" w:color="auto"/>
        <w:left w:val="none" w:sz="0" w:space="0" w:color="auto"/>
        <w:bottom w:val="none" w:sz="0" w:space="0" w:color="auto"/>
        <w:right w:val="none" w:sz="0" w:space="0" w:color="auto"/>
      </w:divBdr>
    </w:div>
    <w:div w:id="1565752418">
      <w:bodyDiv w:val="1"/>
      <w:marLeft w:val="0"/>
      <w:marRight w:val="0"/>
      <w:marTop w:val="0"/>
      <w:marBottom w:val="0"/>
      <w:divBdr>
        <w:top w:val="none" w:sz="0" w:space="0" w:color="auto"/>
        <w:left w:val="none" w:sz="0" w:space="0" w:color="auto"/>
        <w:bottom w:val="none" w:sz="0" w:space="0" w:color="auto"/>
        <w:right w:val="none" w:sz="0" w:space="0" w:color="auto"/>
      </w:divBdr>
    </w:div>
    <w:div w:id="1570070068">
      <w:bodyDiv w:val="1"/>
      <w:marLeft w:val="0"/>
      <w:marRight w:val="0"/>
      <w:marTop w:val="0"/>
      <w:marBottom w:val="0"/>
      <w:divBdr>
        <w:top w:val="none" w:sz="0" w:space="0" w:color="auto"/>
        <w:left w:val="none" w:sz="0" w:space="0" w:color="auto"/>
        <w:bottom w:val="none" w:sz="0" w:space="0" w:color="auto"/>
        <w:right w:val="none" w:sz="0" w:space="0" w:color="auto"/>
      </w:divBdr>
    </w:div>
    <w:div w:id="1602644217">
      <w:bodyDiv w:val="1"/>
      <w:marLeft w:val="0"/>
      <w:marRight w:val="0"/>
      <w:marTop w:val="0"/>
      <w:marBottom w:val="0"/>
      <w:divBdr>
        <w:top w:val="none" w:sz="0" w:space="0" w:color="auto"/>
        <w:left w:val="none" w:sz="0" w:space="0" w:color="auto"/>
        <w:bottom w:val="none" w:sz="0" w:space="0" w:color="auto"/>
        <w:right w:val="none" w:sz="0" w:space="0" w:color="auto"/>
      </w:divBdr>
      <w:divsChild>
        <w:div w:id="935095496">
          <w:marLeft w:val="0"/>
          <w:marRight w:val="0"/>
          <w:marTop w:val="0"/>
          <w:marBottom w:val="0"/>
          <w:divBdr>
            <w:top w:val="none" w:sz="0" w:space="0" w:color="auto"/>
            <w:left w:val="none" w:sz="0" w:space="0" w:color="auto"/>
            <w:bottom w:val="none" w:sz="0" w:space="0" w:color="auto"/>
            <w:right w:val="none" w:sz="0" w:space="0" w:color="auto"/>
          </w:divBdr>
          <w:divsChild>
            <w:div w:id="1235503557">
              <w:marLeft w:val="0"/>
              <w:marRight w:val="0"/>
              <w:marTop w:val="0"/>
              <w:marBottom w:val="0"/>
              <w:divBdr>
                <w:top w:val="none" w:sz="0" w:space="0" w:color="auto"/>
                <w:left w:val="none" w:sz="0" w:space="0" w:color="auto"/>
                <w:bottom w:val="none" w:sz="0" w:space="0" w:color="auto"/>
                <w:right w:val="none" w:sz="0" w:space="0" w:color="auto"/>
              </w:divBdr>
              <w:divsChild>
                <w:div w:id="1673098543">
                  <w:marLeft w:val="0"/>
                  <w:marRight w:val="0"/>
                  <w:marTop w:val="0"/>
                  <w:marBottom w:val="0"/>
                  <w:divBdr>
                    <w:top w:val="none" w:sz="0" w:space="0" w:color="auto"/>
                    <w:left w:val="none" w:sz="0" w:space="0" w:color="auto"/>
                    <w:bottom w:val="none" w:sz="0" w:space="0" w:color="auto"/>
                    <w:right w:val="none" w:sz="0" w:space="0" w:color="auto"/>
                  </w:divBdr>
                  <w:divsChild>
                    <w:div w:id="182439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2881302">
      <w:bodyDiv w:val="1"/>
      <w:marLeft w:val="0"/>
      <w:marRight w:val="0"/>
      <w:marTop w:val="0"/>
      <w:marBottom w:val="0"/>
      <w:divBdr>
        <w:top w:val="none" w:sz="0" w:space="0" w:color="auto"/>
        <w:left w:val="none" w:sz="0" w:space="0" w:color="auto"/>
        <w:bottom w:val="none" w:sz="0" w:space="0" w:color="auto"/>
        <w:right w:val="none" w:sz="0" w:space="0" w:color="auto"/>
      </w:divBdr>
      <w:divsChild>
        <w:div w:id="945843056">
          <w:marLeft w:val="0"/>
          <w:marRight w:val="0"/>
          <w:marTop w:val="0"/>
          <w:marBottom w:val="0"/>
          <w:divBdr>
            <w:top w:val="none" w:sz="0" w:space="0" w:color="auto"/>
            <w:left w:val="none" w:sz="0" w:space="0" w:color="auto"/>
            <w:bottom w:val="none" w:sz="0" w:space="0" w:color="auto"/>
            <w:right w:val="none" w:sz="0" w:space="0" w:color="auto"/>
          </w:divBdr>
          <w:divsChild>
            <w:div w:id="2139184823">
              <w:marLeft w:val="0"/>
              <w:marRight w:val="0"/>
              <w:marTop w:val="0"/>
              <w:marBottom w:val="0"/>
              <w:divBdr>
                <w:top w:val="none" w:sz="0" w:space="0" w:color="auto"/>
                <w:left w:val="none" w:sz="0" w:space="0" w:color="auto"/>
                <w:bottom w:val="none" w:sz="0" w:space="0" w:color="auto"/>
                <w:right w:val="none" w:sz="0" w:space="0" w:color="auto"/>
              </w:divBdr>
              <w:divsChild>
                <w:div w:id="1233782204">
                  <w:marLeft w:val="0"/>
                  <w:marRight w:val="0"/>
                  <w:marTop w:val="0"/>
                  <w:marBottom w:val="0"/>
                  <w:divBdr>
                    <w:top w:val="none" w:sz="0" w:space="0" w:color="auto"/>
                    <w:left w:val="none" w:sz="0" w:space="0" w:color="auto"/>
                    <w:bottom w:val="none" w:sz="0" w:space="0" w:color="auto"/>
                    <w:right w:val="none" w:sz="0" w:space="0" w:color="auto"/>
                  </w:divBdr>
                  <w:divsChild>
                    <w:div w:id="590820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640034">
      <w:bodyDiv w:val="1"/>
      <w:marLeft w:val="0"/>
      <w:marRight w:val="0"/>
      <w:marTop w:val="0"/>
      <w:marBottom w:val="0"/>
      <w:divBdr>
        <w:top w:val="none" w:sz="0" w:space="0" w:color="auto"/>
        <w:left w:val="none" w:sz="0" w:space="0" w:color="auto"/>
        <w:bottom w:val="none" w:sz="0" w:space="0" w:color="auto"/>
        <w:right w:val="none" w:sz="0" w:space="0" w:color="auto"/>
      </w:divBdr>
      <w:divsChild>
        <w:div w:id="332923913">
          <w:marLeft w:val="0"/>
          <w:marRight w:val="0"/>
          <w:marTop w:val="0"/>
          <w:marBottom w:val="0"/>
          <w:divBdr>
            <w:top w:val="none" w:sz="0" w:space="0" w:color="auto"/>
            <w:left w:val="none" w:sz="0" w:space="0" w:color="auto"/>
            <w:bottom w:val="none" w:sz="0" w:space="0" w:color="auto"/>
            <w:right w:val="none" w:sz="0" w:space="0" w:color="auto"/>
          </w:divBdr>
          <w:divsChild>
            <w:div w:id="1977710634">
              <w:marLeft w:val="0"/>
              <w:marRight w:val="0"/>
              <w:marTop w:val="0"/>
              <w:marBottom w:val="0"/>
              <w:divBdr>
                <w:top w:val="none" w:sz="0" w:space="0" w:color="auto"/>
                <w:left w:val="none" w:sz="0" w:space="0" w:color="auto"/>
                <w:bottom w:val="none" w:sz="0" w:space="0" w:color="auto"/>
                <w:right w:val="none" w:sz="0" w:space="0" w:color="auto"/>
              </w:divBdr>
              <w:divsChild>
                <w:div w:id="220795014">
                  <w:marLeft w:val="0"/>
                  <w:marRight w:val="0"/>
                  <w:marTop w:val="0"/>
                  <w:marBottom w:val="0"/>
                  <w:divBdr>
                    <w:top w:val="none" w:sz="0" w:space="0" w:color="auto"/>
                    <w:left w:val="none" w:sz="0" w:space="0" w:color="auto"/>
                    <w:bottom w:val="none" w:sz="0" w:space="0" w:color="auto"/>
                    <w:right w:val="none" w:sz="0" w:space="0" w:color="auto"/>
                  </w:divBdr>
                  <w:divsChild>
                    <w:div w:id="59424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8648371">
      <w:bodyDiv w:val="1"/>
      <w:marLeft w:val="0"/>
      <w:marRight w:val="0"/>
      <w:marTop w:val="0"/>
      <w:marBottom w:val="0"/>
      <w:divBdr>
        <w:top w:val="none" w:sz="0" w:space="0" w:color="auto"/>
        <w:left w:val="none" w:sz="0" w:space="0" w:color="auto"/>
        <w:bottom w:val="none" w:sz="0" w:space="0" w:color="auto"/>
        <w:right w:val="none" w:sz="0" w:space="0" w:color="auto"/>
      </w:divBdr>
      <w:divsChild>
        <w:div w:id="872234591">
          <w:marLeft w:val="0"/>
          <w:marRight w:val="0"/>
          <w:marTop w:val="0"/>
          <w:marBottom w:val="0"/>
          <w:divBdr>
            <w:top w:val="none" w:sz="0" w:space="0" w:color="auto"/>
            <w:left w:val="none" w:sz="0" w:space="0" w:color="auto"/>
            <w:bottom w:val="none" w:sz="0" w:space="0" w:color="auto"/>
            <w:right w:val="none" w:sz="0" w:space="0" w:color="auto"/>
          </w:divBdr>
          <w:divsChild>
            <w:div w:id="913974463">
              <w:marLeft w:val="0"/>
              <w:marRight w:val="0"/>
              <w:marTop w:val="0"/>
              <w:marBottom w:val="0"/>
              <w:divBdr>
                <w:top w:val="none" w:sz="0" w:space="0" w:color="auto"/>
                <w:left w:val="none" w:sz="0" w:space="0" w:color="auto"/>
                <w:bottom w:val="none" w:sz="0" w:space="0" w:color="auto"/>
                <w:right w:val="none" w:sz="0" w:space="0" w:color="auto"/>
              </w:divBdr>
              <w:divsChild>
                <w:div w:id="2017999540">
                  <w:marLeft w:val="0"/>
                  <w:marRight w:val="0"/>
                  <w:marTop w:val="0"/>
                  <w:marBottom w:val="0"/>
                  <w:divBdr>
                    <w:top w:val="none" w:sz="0" w:space="0" w:color="auto"/>
                    <w:left w:val="none" w:sz="0" w:space="0" w:color="auto"/>
                    <w:bottom w:val="none" w:sz="0" w:space="0" w:color="auto"/>
                    <w:right w:val="none" w:sz="0" w:space="0" w:color="auto"/>
                  </w:divBdr>
                  <w:divsChild>
                    <w:div w:id="10219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7261629">
      <w:bodyDiv w:val="1"/>
      <w:marLeft w:val="0"/>
      <w:marRight w:val="0"/>
      <w:marTop w:val="0"/>
      <w:marBottom w:val="0"/>
      <w:divBdr>
        <w:top w:val="none" w:sz="0" w:space="0" w:color="auto"/>
        <w:left w:val="none" w:sz="0" w:space="0" w:color="auto"/>
        <w:bottom w:val="none" w:sz="0" w:space="0" w:color="auto"/>
        <w:right w:val="none" w:sz="0" w:space="0" w:color="auto"/>
      </w:divBdr>
      <w:divsChild>
        <w:div w:id="2087847078">
          <w:marLeft w:val="0"/>
          <w:marRight w:val="0"/>
          <w:marTop w:val="0"/>
          <w:marBottom w:val="0"/>
          <w:divBdr>
            <w:top w:val="none" w:sz="0" w:space="0" w:color="auto"/>
            <w:left w:val="none" w:sz="0" w:space="0" w:color="auto"/>
            <w:bottom w:val="none" w:sz="0" w:space="0" w:color="auto"/>
            <w:right w:val="none" w:sz="0" w:space="0" w:color="auto"/>
          </w:divBdr>
          <w:divsChild>
            <w:div w:id="2002199171">
              <w:marLeft w:val="0"/>
              <w:marRight w:val="0"/>
              <w:marTop w:val="0"/>
              <w:marBottom w:val="0"/>
              <w:divBdr>
                <w:top w:val="none" w:sz="0" w:space="0" w:color="auto"/>
                <w:left w:val="none" w:sz="0" w:space="0" w:color="auto"/>
                <w:bottom w:val="none" w:sz="0" w:space="0" w:color="auto"/>
                <w:right w:val="none" w:sz="0" w:space="0" w:color="auto"/>
              </w:divBdr>
              <w:divsChild>
                <w:div w:id="1420523812">
                  <w:marLeft w:val="0"/>
                  <w:marRight w:val="0"/>
                  <w:marTop w:val="0"/>
                  <w:marBottom w:val="0"/>
                  <w:divBdr>
                    <w:top w:val="none" w:sz="0" w:space="0" w:color="auto"/>
                    <w:left w:val="none" w:sz="0" w:space="0" w:color="auto"/>
                    <w:bottom w:val="none" w:sz="0" w:space="0" w:color="auto"/>
                    <w:right w:val="none" w:sz="0" w:space="0" w:color="auto"/>
                  </w:divBdr>
                  <w:divsChild>
                    <w:div w:id="23254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931474">
      <w:bodyDiv w:val="1"/>
      <w:marLeft w:val="0"/>
      <w:marRight w:val="0"/>
      <w:marTop w:val="0"/>
      <w:marBottom w:val="0"/>
      <w:divBdr>
        <w:top w:val="none" w:sz="0" w:space="0" w:color="auto"/>
        <w:left w:val="none" w:sz="0" w:space="0" w:color="auto"/>
        <w:bottom w:val="none" w:sz="0" w:space="0" w:color="auto"/>
        <w:right w:val="none" w:sz="0" w:space="0" w:color="auto"/>
      </w:divBdr>
      <w:divsChild>
        <w:div w:id="486871064">
          <w:marLeft w:val="0"/>
          <w:marRight w:val="0"/>
          <w:marTop w:val="0"/>
          <w:marBottom w:val="0"/>
          <w:divBdr>
            <w:top w:val="none" w:sz="0" w:space="0" w:color="auto"/>
            <w:left w:val="none" w:sz="0" w:space="0" w:color="auto"/>
            <w:bottom w:val="none" w:sz="0" w:space="0" w:color="auto"/>
            <w:right w:val="none" w:sz="0" w:space="0" w:color="auto"/>
          </w:divBdr>
          <w:divsChild>
            <w:div w:id="1911428565">
              <w:marLeft w:val="0"/>
              <w:marRight w:val="0"/>
              <w:marTop w:val="0"/>
              <w:marBottom w:val="0"/>
              <w:divBdr>
                <w:top w:val="none" w:sz="0" w:space="0" w:color="auto"/>
                <w:left w:val="none" w:sz="0" w:space="0" w:color="auto"/>
                <w:bottom w:val="none" w:sz="0" w:space="0" w:color="auto"/>
                <w:right w:val="none" w:sz="0" w:space="0" w:color="auto"/>
              </w:divBdr>
              <w:divsChild>
                <w:div w:id="559754386">
                  <w:marLeft w:val="0"/>
                  <w:marRight w:val="0"/>
                  <w:marTop w:val="0"/>
                  <w:marBottom w:val="0"/>
                  <w:divBdr>
                    <w:top w:val="none" w:sz="0" w:space="0" w:color="auto"/>
                    <w:left w:val="none" w:sz="0" w:space="0" w:color="auto"/>
                    <w:bottom w:val="none" w:sz="0" w:space="0" w:color="auto"/>
                    <w:right w:val="none" w:sz="0" w:space="0" w:color="auto"/>
                  </w:divBdr>
                  <w:divsChild>
                    <w:div w:id="51052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008432">
      <w:bodyDiv w:val="1"/>
      <w:marLeft w:val="0"/>
      <w:marRight w:val="0"/>
      <w:marTop w:val="0"/>
      <w:marBottom w:val="0"/>
      <w:divBdr>
        <w:top w:val="none" w:sz="0" w:space="0" w:color="auto"/>
        <w:left w:val="none" w:sz="0" w:space="0" w:color="auto"/>
        <w:bottom w:val="none" w:sz="0" w:space="0" w:color="auto"/>
        <w:right w:val="none" w:sz="0" w:space="0" w:color="auto"/>
      </w:divBdr>
      <w:divsChild>
        <w:div w:id="1950698157">
          <w:marLeft w:val="0"/>
          <w:marRight w:val="0"/>
          <w:marTop w:val="0"/>
          <w:marBottom w:val="0"/>
          <w:divBdr>
            <w:top w:val="none" w:sz="0" w:space="0" w:color="auto"/>
            <w:left w:val="none" w:sz="0" w:space="0" w:color="auto"/>
            <w:bottom w:val="none" w:sz="0" w:space="0" w:color="auto"/>
            <w:right w:val="none" w:sz="0" w:space="0" w:color="auto"/>
          </w:divBdr>
          <w:divsChild>
            <w:div w:id="1220900482">
              <w:marLeft w:val="0"/>
              <w:marRight w:val="0"/>
              <w:marTop w:val="0"/>
              <w:marBottom w:val="0"/>
              <w:divBdr>
                <w:top w:val="none" w:sz="0" w:space="0" w:color="auto"/>
                <w:left w:val="none" w:sz="0" w:space="0" w:color="auto"/>
                <w:bottom w:val="none" w:sz="0" w:space="0" w:color="auto"/>
                <w:right w:val="none" w:sz="0" w:space="0" w:color="auto"/>
              </w:divBdr>
              <w:divsChild>
                <w:div w:id="330835639">
                  <w:marLeft w:val="0"/>
                  <w:marRight w:val="0"/>
                  <w:marTop w:val="0"/>
                  <w:marBottom w:val="0"/>
                  <w:divBdr>
                    <w:top w:val="none" w:sz="0" w:space="0" w:color="auto"/>
                    <w:left w:val="none" w:sz="0" w:space="0" w:color="auto"/>
                    <w:bottom w:val="none" w:sz="0" w:space="0" w:color="auto"/>
                    <w:right w:val="none" w:sz="0" w:space="0" w:color="auto"/>
                  </w:divBdr>
                  <w:divsChild>
                    <w:div w:id="272130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134005">
      <w:bodyDiv w:val="1"/>
      <w:marLeft w:val="0"/>
      <w:marRight w:val="0"/>
      <w:marTop w:val="0"/>
      <w:marBottom w:val="0"/>
      <w:divBdr>
        <w:top w:val="none" w:sz="0" w:space="0" w:color="auto"/>
        <w:left w:val="none" w:sz="0" w:space="0" w:color="auto"/>
        <w:bottom w:val="none" w:sz="0" w:space="0" w:color="auto"/>
        <w:right w:val="none" w:sz="0" w:space="0" w:color="auto"/>
      </w:divBdr>
      <w:divsChild>
        <w:div w:id="1146895827">
          <w:marLeft w:val="0"/>
          <w:marRight w:val="0"/>
          <w:marTop w:val="0"/>
          <w:marBottom w:val="0"/>
          <w:divBdr>
            <w:top w:val="none" w:sz="0" w:space="0" w:color="auto"/>
            <w:left w:val="none" w:sz="0" w:space="0" w:color="auto"/>
            <w:bottom w:val="none" w:sz="0" w:space="0" w:color="auto"/>
            <w:right w:val="none" w:sz="0" w:space="0" w:color="auto"/>
          </w:divBdr>
          <w:divsChild>
            <w:div w:id="1241600611">
              <w:marLeft w:val="0"/>
              <w:marRight w:val="0"/>
              <w:marTop w:val="0"/>
              <w:marBottom w:val="0"/>
              <w:divBdr>
                <w:top w:val="none" w:sz="0" w:space="0" w:color="auto"/>
                <w:left w:val="none" w:sz="0" w:space="0" w:color="auto"/>
                <w:bottom w:val="none" w:sz="0" w:space="0" w:color="auto"/>
                <w:right w:val="none" w:sz="0" w:space="0" w:color="auto"/>
              </w:divBdr>
              <w:divsChild>
                <w:div w:id="1169297781">
                  <w:marLeft w:val="0"/>
                  <w:marRight w:val="0"/>
                  <w:marTop w:val="0"/>
                  <w:marBottom w:val="0"/>
                  <w:divBdr>
                    <w:top w:val="none" w:sz="0" w:space="0" w:color="auto"/>
                    <w:left w:val="none" w:sz="0" w:space="0" w:color="auto"/>
                    <w:bottom w:val="none" w:sz="0" w:space="0" w:color="auto"/>
                    <w:right w:val="none" w:sz="0" w:space="0" w:color="auto"/>
                  </w:divBdr>
                  <w:divsChild>
                    <w:div w:id="104413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5650855">
      <w:bodyDiv w:val="1"/>
      <w:marLeft w:val="0"/>
      <w:marRight w:val="0"/>
      <w:marTop w:val="0"/>
      <w:marBottom w:val="0"/>
      <w:divBdr>
        <w:top w:val="none" w:sz="0" w:space="0" w:color="auto"/>
        <w:left w:val="none" w:sz="0" w:space="0" w:color="auto"/>
        <w:bottom w:val="none" w:sz="0" w:space="0" w:color="auto"/>
        <w:right w:val="none" w:sz="0" w:space="0" w:color="auto"/>
      </w:divBdr>
      <w:divsChild>
        <w:div w:id="375392753">
          <w:marLeft w:val="0"/>
          <w:marRight w:val="0"/>
          <w:marTop w:val="0"/>
          <w:marBottom w:val="0"/>
          <w:divBdr>
            <w:top w:val="none" w:sz="0" w:space="0" w:color="auto"/>
            <w:left w:val="none" w:sz="0" w:space="0" w:color="auto"/>
            <w:bottom w:val="none" w:sz="0" w:space="0" w:color="auto"/>
            <w:right w:val="none" w:sz="0" w:space="0" w:color="auto"/>
          </w:divBdr>
          <w:divsChild>
            <w:div w:id="784038851">
              <w:marLeft w:val="0"/>
              <w:marRight w:val="0"/>
              <w:marTop w:val="0"/>
              <w:marBottom w:val="0"/>
              <w:divBdr>
                <w:top w:val="none" w:sz="0" w:space="0" w:color="auto"/>
                <w:left w:val="none" w:sz="0" w:space="0" w:color="auto"/>
                <w:bottom w:val="none" w:sz="0" w:space="0" w:color="auto"/>
                <w:right w:val="none" w:sz="0" w:space="0" w:color="auto"/>
              </w:divBdr>
              <w:divsChild>
                <w:div w:id="889151212">
                  <w:marLeft w:val="0"/>
                  <w:marRight w:val="0"/>
                  <w:marTop w:val="0"/>
                  <w:marBottom w:val="0"/>
                  <w:divBdr>
                    <w:top w:val="none" w:sz="0" w:space="0" w:color="auto"/>
                    <w:left w:val="none" w:sz="0" w:space="0" w:color="auto"/>
                    <w:bottom w:val="none" w:sz="0" w:space="0" w:color="auto"/>
                    <w:right w:val="none" w:sz="0" w:space="0" w:color="auto"/>
                  </w:divBdr>
                  <w:divsChild>
                    <w:div w:id="205946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138394">
      <w:bodyDiv w:val="1"/>
      <w:marLeft w:val="0"/>
      <w:marRight w:val="0"/>
      <w:marTop w:val="0"/>
      <w:marBottom w:val="0"/>
      <w:divBdr>
        <w:top w:val="none" w:sz="0" w:space="0" w:color="auto"/>
        <w:left w:val="none" w:sz="0" w:space="0" w:color="auto"/>
        <w:bottom w:val="none" w:sz="0" w:space="0" w:color="auto"/>
        <w:right w:val="none" w:sz="0" w:space="0" w:color="auto"/>
      </w:divBdr>
      <w:divsChild>
        <w:div w:id="278533518">
          <w:marLeft w:val="0"/>
          <w:marRight w:val="0"/>
          <w:marTop w:val="0"/>
          <w:marBottom w:val="0"/>
          <w:divBdr>
            <w:top w:val="none" w:sz="0" w:space="0" w:color="auto"/>
            <w:left w:val="none" w:sz="0" w:space="0" w:color="auto"/>
            <w:bottom w:val="none" w:sz="0" w:space="0" w:color="auto"/>
            <w:right w:val="none" w:sz="0" w:space="0" w:color="auto"/>
          </w:divBdr>
          <w:divsChild>
            <w:div w:id="343212256">
              <w:marLeft w:val="0"/>
              <w:marRight w:val="0"/>
              <w:marTop w:val="0"/>
              <w:marBottom w:val="0"/>
              <w:divBdr>
                <w:top w:val="none" w:sz="0" w:space="0" w:color="auto"/>
                <w:left w:val="none" w:sz="0" w:space="0" w:color="auto"/>
                <w:bottom w:val="none" w:sz="0" w:space="0" w:color="auto"/>
                <w:right w:val="none" w:sz="0" w:space="0" w:color="auto"/>
              </w:divBdr>
              <w:divsChild>
                <w:div w:id="759835892">
                  <w:marLeft w:val="0"/>
                  <w:marRight w:val="0"/>
                  <w:marTop w:val="0"/>
                  <w:marBottom w:val="0"/>
                  <w:divBdr>
                    <w:top w:val="none" w:sz="0" w:space="0" w:color="auto"/>
                    <w:left w:val="none" w:sz="0" w:space="0" w:color="auto"/>
                    <w:bottom w:val="none" w:sz="0" w:space="0" w:color="auto"/>
                    <w:right w:val="none" w:sz="0" w:space="0" w:color="auto"/>
                  </w:divBdr>
                  <w:divsChild>
                    <w:div w:id="155858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616204">
      <w:bodyDiv w:val="1"/>
      <w:marLeft w:val="0"/>
      <w:marRight w:val="0"/>
      <w:marTop w:val="0"/>
      <w:marBottom w:val="0"/>
      <w:divBdr>
        <w:top w:val="none" w:sz="0" w:space="0" w:color="auto"/>
        <w:left w:val="none" w:sz="0" w:space="0" w:color="auto"/>
        <w:bottom w:val="none" w:sz="0" w:space="0" w:color="auto"/>
        <w:right w:val="none" w:sz="0" w:space="0" w:color="auto"/>
      </w:divBdr>
      <w:divsChild>
        <w:div w:id="206726040">
          <w:marLeft w:val="0"/>
          <w:marRight w:val="0"/>
          <w:marTop w:val="0"/>
          <w:marBottom w:val="0"/>
          <w:divBdr>
            <w:top w:val="none" w:sz="0" w:space="0" w:color="auto"/>
            <w:left w:val="none" w:sz="0" w:space="0" w:color="auto"/>
            <w:bottom w:val="none" w:sz="0" w:space="0" w:color="auto"/>
            <w:right w:val="none" w:sz="0" w:space="0" w:color="auto"/>
          </w:divBdr>
          <w:divsChild>
            <w:div w:id="1759909856">
              <w:marLeft w:val="0"/>
              <w:marRight w:val="0"/>
              <w:marTop w:val="0"/>
              <w:marBottom w:val="0"/>
              <w:divBdr>
                <w:top w:val="none" w:sz="0" w:space="0" w:color="auto"/>
                <w:left w:val="none" w:sz="0" w:space="0" w:color="auto"/>
                <w:bottom w:val="none" w:sz="0" w:space="0" w:color="auto"/>
                <w:right w:val="none" w:sz="0" w:space="0" w:color="auto"/>
              </w:divBdr>
              <w:divsChild>
                <w:div w:id="434789538">
                  <w:marLeft w:val="0"/>
                  <w:marRight w:val="0"/>
                  <w:marTop w:val="0"/>
                  <w:marBottom w:val="0"/>
                  <w:divBdr>
                    <w:top w:val="none" w:sz="0" w:space="0" w:color="auto"/>
                    <w:left w:val="none" w:sz="0" w:space="0" w:color="auto"/>
                    <w:bottom w:val="none" w:sz="0" w:space="0" w:color="auto"/>
                    <w:right w:val="none" w:sz="0" w:space="0" w:color="auto"/>
                  </w:divBdr>
                  <w:divsChild>
                    <w:div w:id="54703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2807037">
      <w:bodyDiv w:val="1"/>
      <w:marLeft w:val="0"/>
      <w:marRight w:val="0"/>
      <w:marTop w:val="0"/>
      <w:marBottom w:val="0"/>
      <w:divBdr>
        <w:top w:val="none" w:sz="0" w:space="0" w:color="auto"/>
        <w:left w:val="none" w:sz="0" w:space="0" w:color="auto"/>
        <w:bottom w:val="none" w:sz="0" w:space="0" w:color="auto"/>
        <w:right w:val="none" w:sz="0" w:space="0" w:color="auto"/>
      </w:divBdr>
      <w:divsChild>
        <w:div w:id="2145190929">
          <w:marLeft w:val="0"/>
          <w:marRight w:val="0"/>
          <w:marTop w:val="0"/>
          <w:marBottom w:val="0"/>
          <w:divBdr>
            <w:top w:val="none" w:sz="0" w:space="0" w:color="auto"/>
            <w:left w:val="none" w:sz="0" w:space="0" w:color="auto"/>
            <w:bottom w:val="none" w:sz="0" w:space="0" w:color="auto"/>
            <w:right w:val="none" w:sz="0" w:space="0" w:color="auto"/>
          </w:divBdr>
          <w:divsChild>
            <w:div w:id="2115780122">
              <w:marLeft w:val="0"/>
              <w:marRight w:val="0"/>
              <w:marTop w:val="0"/>
              <w:marBottom w:val="0"/>
              <w:divBdr>
                <w:top w:val="none" w:sz="0" w:space="0" w:color="auto"/>
                <w:left w:val="none" w:sz="0" w:space="0" w:color="auto"/>
                <w:bottom w:val="none" w:sz="0" w:space="0" w:color="auto"/>
                <w:right w:val="none" w:sz="0" w:space="0" w:color="auto"/>
              </w:divBdr>
              <w:divsChild>
                <w:div w:id="608046755">
                  <w:marLeft w:val="0"/>
                  <w:marRight w:val="0"/>
                  <w:marTop w:val="0"/>
                  <w:marBottom w:val="0"/>
                  <w:divBdr>
                    <w:top w:val="none" w:sz="0" w:space="0" w:color="auto"/>
                    <w:left w:val="none" w:sz="0" w:space="0" w:color="auto"/>
                    <w:bottom w:val="none" w:sz="0" w:space="0" w:color="auto"/>
                    <w:right w:val="none" w:sz="0" w:space="0" w:color="auto"/>
                  </w:divBdr>
                  <w:divsChild>
                    <w:div w:id="3744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9551271">
      <w:bodyDiv w:val="1"/>
      <w:marLeft w:val="0"/>
      <w:marRight w:val="0"/>
      <w:marTop w:val="0"/>
      <w:marBottom w:val="0"/>
      <w:divBdr>
        <w:top w:val="none" w:sz="0" w:space="0" w:color="auto"/>
        <w:left w:val="none" w:sz="0" w:space="0" w:color="auto"/>
        <w:bottom w:val="none" w:sz="0" w:space="0" w:color="auto"/>
        <w:right w:val="none" w:sz="0" w:space="0" w:color="auto"/>
      </w:divBdr>
      <w:divsChild>
        <w:div w:id="1069887998">
          <w:marLeft w:val="0"/>
          <w:marRight w:val="0"/>
          <w:marTop w:val="0"/>
          <w:marBottom w:val="0"/>
          <w:divBdr>
            <w:top w:val="none" w:sz="0" w:space="0" w:color="auto"/>
            <w:left w:val="none" w:sz="0" w:space="0" w:color="auto"/>
            <w:bottom w:val="none" w:sz="0" w:space="0" w:color="auto"/>
            <w:right w:val="none" w:sz="0" w:space="0" w:color="auto"/>
          </w:divBdr>
          <w:divsChild>
            <w:div w:id="376904300">
              <w:marLeft w:val="0"/>
              <w:marRight w:val="0"/>
              <w:marTop w:val="0"/>
              <w:marBottom w:val="0"/>
              <w:divBdr>
                <w:top w:val="none" w:sz="0" w:space="0" w:color="auto"/>
                <w:left w:val="none" w:sz="0" w:space="0" w:color="auto"/>
                <w:bottom w:val="none" w:sz="0" w:space="0" w:color="auto"/>
                <w:right w:val="none" w:sz="0" w:space="0" w:color="auto"/>
              </w:divBdr>
              <w:divsChild>
                <w:div w:id="802426054">
                  <w:marLeft w:val="0"/>
                  <w:marRight w:val="0"/>
                  <w:marTop w:val="0"/>
                  <w:marBottom w:val="0"/>
                  <w:divBdr>
                    <w:top w:val="none" w:sz="0" w:space="0" w:color="auto"/>
                    <w:left w:val="none" w:sz="0" w:space="0" w:color="auto"/>
                    <w:bottom w:val="none" w:sz="0" w:space="0" w:color="auto"/>
                    <w:right w:val="none" w:sz="0" w:space="0" w:color="auto"/>
                  </w:divBdr>
                  <w:divsChild>
                    <w:div w:id="98385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7CBFD-DEC3-43D4-84EF-C09835AC6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14007</Words>
  <Characters>77039</Characters>
  <Application>Microsoft Office Word</Application>
  <DocSecurity>0</DocSecurity>
  <Lines>641</Lines>
  <Paragraphs>181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Gob_Cesar</Company>
  <LinksUpToDate>false</LinksUpToDate>
  <CharactersWithSpaces>90865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Maria Teresa</cp:lastModifiedBy>
  <cp:revision>4</cp:revision>
  <dcterms:created xsi:type="dcterms:W3CDTF">2016-11-24T19:57:00Z</dcterms:created>
  <dcterms:modified xsi:type="dcterms:W3CDTF">2016-12-12T00:51:00Z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c7cd1c4a-e6c8-3ac3-9d2a-a3be692e0ed1</vt:lpwstr>
  </property>
  <property fmtid="{D5CDD505-2E9C-101B-9397-08002B2CF9AE}" pid="4" name="Mendeley Citation Style_1">
    <vt:lpwstr>http://www.zotero.org/styles/apa</vt:lpwstr>
  </property>
</Properties>
</file>