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FB2A" w14:textId="77777777" w:rsidR="00956B07" w:rsidRPr="00E97DFF" w:rsidRDefault="00956B07" w:rsidP="00956B07">
      <w:pPr>
        <w:jc w:val="center"/>
        <w:rPr>
          <w:rFonts w:ascii="Tahoma" w:eastAsiaTheme="minorHAnsi" w:hAnsi="Tahoma" w:cs="Tahoma"/>
          <w:b/>
          <w:lang w:eastAsia="en-US"/>
        </w:rPr>
      </w:pPr>
      <w:r w:rsidRPr="00E97DFF">
        <w:rPr>
          <w:rFonts w:ascii="Tahoma" w:hAnsi="Tahoma" w:cs="Tahoma"/>
          <w:b/>
        </w:rPr>
        <w:t>A</w:t>
      </w:r>
      <w:r w:rsidRPr="00E97DFF">
        <w:rPr>
          <w:rFonts w:ascii="Tahoma" w:eastAsiaTheme="minorHAnsi" w:hAnsi="Tahoma" w:cs="Tahoma"/>
          <w:b/>
          <w:lang w:eastAsia="en-US"/>
        </w:rPr>
        <w:t xml:space="preserve"> TABLA DE CONTENIDO</w:t>
      </w:r>
    </w:p>
    <w:p w14:paraId="1F3D4590" w14:textId="77777777" w:rsidR="00956B07" w:rsidRPr="00E97DFF" w:rsidRDefault="00956B07" w:rsidP="00956B07">
      <w:pPr>
        <w:spacing w:after="160" w:line="259" w:lineRule="auto"/>
        <w:jc w:val="center"/>
        <w:rPr>
          <w:rFonts w:ascii="Tahoma" w:eastAsiaTheme="minorHAnsi" w:hAnsi="Tahoma" w:cs="Tahoma"/>
          <w:b/>
          <w:lang w:eastAsia="en-US"/>
        </w:rPr>
      </w:pPr>
      <w:r w:rsidRPr="00E97DFF">
        <w:rPr>
          <w:rFonts w:ascii="Tahoma" w:eastAsiaTheme="minorHAnsi" w:hAnsi="Tahoma" w:cs="Tahoma"/>
          <w:b/>
          <w:lang w:eastAsia="en-US"/>
        </w:rPr>
        <w:t>BOLETÍN AMBIENTAL</w:t>
      </w:r>
    </w:p>
    <w:p w14:paraId="0CA26DD9" w14:textId="77777777" w:rsidR="00956B07" w:rsidRPr="00E97DFF" w:rsidRDefault="00956B07" w:rsidP="00956B07">
      <w:pPr>
        <w:spacing w:after="160" w:line="259" w:lineRule="auto"/>
        <w:jc w:val="center"/>
        <w:rPr>
          <w:rFonts w:ascii="Tahoma" w:eastAsiaTheme="minorHAnsi" w:hAnsi="Tahoma" w:cs="Tahoma"/>
          <w:b/>
          <w:lang w:eastAsia="en-US"/>
        </w:rPr>
      </w:pPr>
      <w:r w:rsidRPr="00E97DFF">
        <w:rPr>
          <w:rFonts w:ascii="Tahoma" w:eastAsiaTheme="minorHAnsi" w:hAnsi="Tahoma" w:cs="Tahoma"/>
          <w:b/>
          <w:lang w:eastAsia="en-US"/>
        </w:rPr>
        <w:t>ENERO 2021</w:t>
      </w:r>
    </w:p>
    <w:p w14:paraId="4E5CCAB7" w14:textId="3BACBC41" w:rsidR="00956B07" w:rsidRPr="00E97DFF" w:rsidRDefault="00956B07" w:rsidP="00956B07">
      <w:pPr>
        <w:spacing w:after="160" w:line="259" w:lineRule="auto"/>
        <w:jc w:val="center"/>
        <w:rPr>
          <w:rFonts w:ascii="Tahoma" w:eastAsiaTheme="minorHAnsi" w:hAnsi="Tahoma" w:cs="Tahoma"/>
          <w:b/>
          <w:lang w:eastAsia="en-US"/>
        </w:rPr>
      </w:pPr>
      <w:r w:rsidRPr="00E97DFF">
        <w:rPr>
          <w:rFonts w:ascii="Tahoma" w:eastAsiaTheme="minorHAnsi" w:hAnsi="Tahoma" w:cs="Tahoma"/>
          <w:b/>
          <w:lang w:eastAsia="en-US"/>
        </w:rPr>
        <w:t>EMISIONES ATMOSFERICAS</w:t>
      </w:r>
    </w:p>
    <w:p w14:paraId="6CBED9C9" w14:textId="0376C66A" w:rsidR="00956B07" w:rsidRDefault="00956B07" w:rsidP="00956B07">
      <w:pPr>
        <w:spacing w:after="160" w:line="259" w:lineRule="auto"/>
        <w:jc w:val="center"/>
        <w:rPr>
          <w:rFonts w:ascii="Tahoma" w:eastAsiaTheme="minorHAnsi" w:hAnsi="Tahoma" w:cs="Tahoma"/>
          <w:b/>
          <w:lang w:eastAsia="en-US"/>
        </w:rPr>
      </w:pPr>
    </w:p>
    <w:p w14:paraId="7EA6834E" w14:textId="77777777" w:rsidR="0086342A" w:rsidRDefault="0086342A" w:rsidP="00956B07">
      <w:pPr>
        <w:spacing w:after="160" w:line="259" w:lineRule="auto"/>
        <w:jc w:val="center"/>
        <w:rPr>
          <w:rFonts w:ascii="Tahoma" w:eastAsiaTheme="minorHAnsi" w:hAnsi="Tahoma" w:cs="Tahoma"/>
          <w:b/>
          <w:lang w:eastAsia="en-US"/>
        </w:rPr>
      </w:pPr>
    </w:p>
    <w:p w14:paraId="0419E3EF" w14:textId="77777777" w:rsidR="00E97DFF" w:rsidRPr="00E97DFF" w:rsidRDefault="00E97DFF" w:rsidP="00956B07">
      <w:pPr>
        <w:spacing w:after="160" w:line="259" w:lineRule="auto"/>
        <w:jc w:val="center"/>
        <w:rPr>
          <w:rFonts w:ascii="Tahoma" w:eastAsiaTheme="minorHAnsi" w:hAnsi="Tahoma" w:cs="Tahoma"/>
          <w:b/>
          <w:lang w:eastAsia="en-US"/>
        </w:rPr>
      </w:pPr>
    </w:p>
    <w:p w14:paraId="56C4C2A7" w14:textId="5D4D8F13" w:rsidR="00956B07" w:rsidRPr="00956B07" w:rsidRDefault="00956B07" w:rsidP="00956B07">
      <w:pPr>
        <w:tabs>
          <w:tab w:val="center" w:pos="4419"/>
          <w:tab w:val="right" w:pos="8838"/>
        </w:tabs>
        <w:jc w:val="center"/>
        <w:rPr>
          <w:rFonts w:ascii="Tahoma" w:hAnsi="Tahoma" w:cs="Tahoma"/>
          <w:b/>
          <w:lang w:eastAsia="en-US"/>
        </w:rPr>
      </w:pPr>
      <w:r w:rsidRPr="00956B07">
        <w:rPr>
          <w:rFonts w:ascii="Tahoma" w:hAnsi="Tahoma" w:cs="Tahoma"/>
          <w:b/>
          <w:lang w:eastAsia="en-US"/>
        </w:rPr>
        <w:t xml:space="preserve">RESOLUCIÓN NÚMERO </w:t>
      </w:r>
      <w:r w:rsidR="0086342A" w:rsidRPr="00956B07">
        <w:rPr>
          <w:rFonts w:ascii="Tahoma" w:hAnsi="Tahoma" w:cs="Tahoma"/>
          <w:b/>
          <w:lang w:eastAsia="en-US"/>
        </w:rPr>
        <w:t>No. 169</w:t>
      </w:r>
      <w:r w:rsidRPr="00956B07">
        <w:rPr>
          <w:rFonts w:ascii="Tahoma" w:hAnsi="Tahoma" w:cs="Tahoma"/>
          <w:b/>
          <w:lang w:eastAsia="en-US"/>
        </w:rPr>
        <w:t xml:space="preserve">        DEL</w:t>
      </w:r>
      <w:r w:rsidR="0086342A">
        <w:rPr>
          <w:rFonts w:ascii="Tahoma" w:hAnsi="Tahoma" w:cs="Tahoma"/>
          <w:b/>
          <w:lang w:eastAsia="en-US"/>
        </w:rPr>
        <w:t xml:space="preserve"> </w:t>
      </w:r>
      <w:r w:rsidRPr="00956B07">
        <w:rPr>
          <w:rFonts w:ascii="Tahoma" w:hAnsi="Tahoma" w:cs="Tahoma"/>
          <w:b/>
          <w:lang w:eastAsia="en-US"/>
        </w:rPr>
        <w:t xml:space="preserve">22 de </w:t>
      </w:r>
      <w:proofErr w:type="gramStart"/>
      <w:r w:rsidRPr="00956B07">
        <w:rPr>
          <w:rFonts w:ascii="Tahoma" w:hAnsi="Tahoma" w:cs="Tahoma"/>
          <w:b/>
          <w:lang w:eastAsia="en-US"/>
        </w:rPr>
        <w:t>Enero</w:t>
      </w:r>
      <w:proofErr w:type="gramEnd"/>
      <w:r w:rsidRPr="00956B07">
        <w:rPr>
          <w:rFonts w:ascii="Tahoma" w:hAnsi="Tahoma" w:cs="Tahoma"/>
          <w:b/>
          <w:lang w:eastAsia="en-US"/>
        </w:rPr>
        <w:t xml:space="preserve"> de 2021</w:t>
      </w:r>
    </w:p>
    <w:p w14:paraId="556C6F90" w14:textId="694E0302" w:rsidR="00956B07" w:rsidRPr="00956B07" w:rsidRDefault="00956B07" w:rsidP="00956B07">
      <w:pPr>
        <w:tabs>
          <w:tab w:val="center" w:pos="4419"/>
          <w:tab w:val="right" w:pos="8838"/>
        </w:tabs>
        <w:jc w:val="center"/>
        <w:rPr>
          <w:rFonts w:ascii="Tahoma" w:hAnsi="Tahoma" w:cs="Tahoma"/>
          <w:b/>
          <w:lang w:val="es-ES_tradnl" w:eastAsia="en-US"/>
        </w:rPr>
      </w:pPr>
    </w:p>
    <w:p w14:paraId="694E68C9" w14:textId="55084D62" w:rsidR="00E97DFF" w:rsidRDefault="00E97DFF" w:rsidP="00956B07">
      <w:pPr>
        <w:spacing w:after="160" w:line="259" w:lineRule="auto"/>
        <w:jc w:val="center"/>
        <w:rPr>
          <w:rFonts w:ascii="Tahoma" w:eastAsiaTheme="minorHAnsi" w:hAnsi="Tahoma" w:cs="Tahoma"/>
          <w:b/>
          <w:lang w:eastAsia="en-US"/>
        </w:rPr>
      </w:pPr>
    </w:p>
    <w:p w14:paraId="3A8D80CB" w14:textId="6192BD91" w:rsidR="0086342A" w:rsidRDefault="0086342A" w:rsidP="00956B07">
      <w:pPr>
        <w:spacing w:after="160" w:line="259" w:lineRule="auto"/>
        <w:jc w:val="center"/>
        <w:rPr>
          <w:rFonts w:ascii="Tahoma" w:eastAsiaTheme="minorHAnsi" w:hAnsi="Tahoma" w:cs="Tahoma"/>
          <w:b/>
          <w:lang w:eastAsia="en-US"/>
        </w:rPr>
      </w:pPr>
    </w:p>
    <w:p w14:paraId="557F4B00" w14:textId="0F6D2B59" w:rsidR="0086342A" w:rsidRDefault="0086342A" w:rsidP="00956B07">
      <w:pPr>
        <w:spacing w:after="160" w:line="259" w:lineRule="auto"/>
        <w:jc w:val="center"/>
        <w:rPr>
          <w:rFonts w:ascii="Tahoma" w:eastAsiaTheme="minorHAnsi" w:hAnsi="Tahoma" w:cs="Tahoma"/>
          <w:b/>
          <w:lang w:eastAsia="en-US"/>
        </w:rPr>
      </w:pPr>
    </w:p>
    <w:p w14:paraId="6A24C1D5" w14:textId="1F2CF3AE" w:rsidR="0086342A" w:rsidRDefault="0086342A" w:rsidP="00956B07">
      <w:pPr>
        <w:spacing w:after="160" w:line="259" w:lineRule="auto"/>
        <w:jc w:val="center"/>
        <w:rPr>
          <w:rFonts w:ascii="Tahoma" w:eastAsiaTheme="minorHAnsi" w:hAnsi="Tahoma" w:cs="Tahoma"/>
          <w:b/>
          <w:lang w:eastAsia="en-US"/>
        </w:rPr>
      </w:pPr>
    </w:p>
    <w:p w14:paraId="1A8D11E3" w14:textId="30F3E35E" w:rsidR="0086342A" w:rsidRDefault="0086342A" w:rsidP="00956B07">
      <w:pPr>
        <w:spacing w:after="160" w:line="259" w:lineRule="auto"/>
        <w:jc w:val="center"/>
        <w:rPr>
          <w:rFonts w:ascii="Tahoma" w:eastAsiaTheme="minorHAnsi" w:hAnsi="Tahoma" w:cs="Tahoma"/>
          <w:b/>
          <w:lang w:eastAsia="en-US"/>
        </w:rPr>
      </w:pPr>
    </w:p>
    <w:p w14:paraId="176665F1" w14:textId="4E618B64" w:rsidR="0086342A" w:rsidRDefault="0086342A" w:rsidP="00956B07">
      <w:pPr>
        <w:spacing w:after="160" w:line="259" w:lineRule="auto"/>
        <w:jc w:val="center"/>
        <w:rPr>
          <w:rFonts w:ascii="Tahoma" w:eastAsiaTheme="minorHAnsi" w:hAnsi="Tahoma" w:cs="Tahoma"/>
          <w:b/>
          <w:lang w:eastAsia="en-US"/>
        </w:rPr>
      </w:pPr>
    </w:p>
    <w:p w14:paraId="0F2D680D" w14:textId="5BFD83B4" w:rsidR="0086342A" w:rsidRDefault="0086342A" w:rsidP="00956B07">
      <w:pPr>
        <w:spacing w:after="160" w:line="259" w:lineRule="auto"/>
        <w:jc w:val="center"/>
        <w:rPr>
          <w:rFonts w:ascii="Tahoma" w:eastAsiaTheme="minorHAnsi" w:hAnsi="Tahoma" w:cs="Tahoma"/>
          <w:b/>
          <w:lang w:eastAsia="en-US"/>
        </w:rPr>
      </w:pPr>
    </w:p>
    <w:p w14:paraId="27B26716" w14:textId="0229708B" w:rsidR="0086342A" w:rsidRDefault="0086342A" w:rsidP="00956B07">
      <w:pPr>
        <w:spacing w:after="160" w:line="259" w:lineRule="auto"/>
        <w:jc w:val="center"/>
        <w:rPr>
          <w:rFonts w:ascii="Tahoma" w:eastAsiaTheme="minorHAnsi" w:hAnsi="Tahoma" w:cs="Tahoma"/>
          <w:b/>
          <w:lang w:eastAsia="en-US"/>
        </w:rPr>
      </w:pPr>
    </w:p>
    <w:p w14:paraId="0ACF24CB" w14:textId="47C33E3D" w:rsidR="0086342A" w:rsidRDefault="0086342A" w:rsidP="00956B07">
      <w:pPr>
        <w:spacing w:after="160" w:line="259" w:lineRule="auto"/>
        <w:jc w:val="center"/>
        <w:rPr>
          <w:rFonts w:ascii="Tahoma" w:eastAsiaTheme="minorHAnsi" w:hAnsi="Tahoma" w:cs="Tahoma"/>
          <w:b/>
          <w:lang w:eastAsia="en-US"/>
        </w:rPr>
      </w:pPr>
    </w:p>
    <w:p w14:paraId="2837875D" w14:textId="7550C3D6" w:rsidR="0086342A" w:rsidRDefault="0086342A" w:rsidP="00956B07">
      <w:pPr>
        <w:spacing w:after="160" w:line="259" w:lineRule="auto"/>
        <w:jc w:val="center"/>
        <w:rPr>
          <w:rFonts w:ascii="Tahoma" w:eastAsiaTheme="minorHAnsi" w:hAnsi="Tahoma" w:cs="Tahoma"/>
          <w:b/>
          <w:lang w:eastAsia="en-US"/>
        </w:rPr>
      </w:pPr>
    </w:p>
    <w:p w14:paraId="3675ECC4" w14:textId="6508F723" w:rsidR="0086342A" w:rsidRDefault="0086342A" w:rsidP="00956B07">
      <w:pPr>
        <w:spacing w:after="160" w:line="259" w:lineRule="auto"/>
        <w:jc w:val="center"/>
        <w:rPr>
          <w:rFonts w:ascii="Tahoma" w:eastAsiaTheme="minorHAnsi" w:hAnsi="Tahoma" w:cs="Tahoma"/>
          <w:b/>
          <w:lang w:eastAsia="en-US"/>
        </w:rPr>
      </w:pPr>
    </w:p>
    <w:p w14:paraId="23FDF50D" w14:textId="60AEA673" w:rsidR="0086342A" w:rsidRDefault="0086342A" w:rsidP="00956B07">
      <w:pPr>
        <w:spacing w:after="160" w:line="259" w:lineRule="auto"/>
        <w:jc w:val="center"/>
        <w:rPr>
          <w:rFonts w:ascii="Tahoma" w:eastAsiaTheme="minorHAnsi" w:hAnsi="Tahoma" w:cs="Tahoma"/>
          <w:b/>
          <w:lang w:eastAsia="en-US"/>
        </w:rPr>
      </w:pPr>
    </w:p>
    <w:p w14:paraId="2734627F" w14:textId="1FB35803" w:rsidR="0086342A" w:rsidRDefault="0086342A" w:rsidP="00956B07">
      <w:pPr>
        <w:spacing w:after="160" w:line="259" w:lineRule="auto"/>
        <w:jc w:val="center"/>
        <w:rPr>
          <w:rFonts w:ascii="Tahoma" w:eastAsiaTheme="minorHAnsi" w:hAnsi="Tahoma" w:cs="Tahoma"/>
          <w:b/>
          <w:lang w:eastAsia="en-US"/>
        </w:rPr>
      </w:pPr>
    </w:p>
    <w:p w14:paraId="3E443592" w14:textId="59C7EAA5" w:rsidR="0086342A" w:rsidRDefault="0086342A" w:rsidP="00956B07">
      <w:pPr>
        <w:spacing w:after="160" w:line="259" w:lineRule="auto"/>
        <w:jc w:val="center"/>
        <w:rPr>
          <w:rFonts w:ascii="Tahoma" w:eastAsiaTheme="minorHAnsi" w:hAnsi="Tahoma" w:cs="Tahoma"/>
          <w:b/>
          <w:lang w:eastAsia="en-US"/>
        </w:rPr>
      </w:pPr>
    </w:p>
    <w:p w14:paraId="65819627" w14:textId="376A4AAF" w:rsidR="0086342A" w:rsidRDefault="0086342A" w:rsidP="00956B07">
      <w:pPr>
        <w:spacing w:after="160" w:line="259" w:lineRule="auto"/>
        <w:jc w:val="center"/>
        <w:rPr>
          <w:rFonts w:ascii="Tahoma" w:eastAsiaTheme="minorHAnsi" w:hAnsi="Tahoma" w:cs="Tahoma"/>
          <w:b/>
          <w:lang w:eastAsia="en-US"/>
        </w:rPr>
      </w:pPr>
    </w:p>
    <w:p w14:paraId="03BFE05D" w14:textId="730EF984" w:rsidR="0086342A" w:rsidRDefault="0086342A" w:rsidP="00956B07">
      <w:pPr>
        <w:spacing w:after="160" w:line="259" w:lineRule="auto"/>
        <w:jc w:val="center"/>
        <w:rPr>
          <w:rFonts w:ascii="Tahoma" w:eastAsiaTheme="minorHAnsi" w:hAnsi="Tahoma" w:cs="Tahoma"/>
          <w:b/>
          <w:lang w:eastAsia="en-US"/>
        </w:rPr>
      </w:pPr>
    </w:p>
    <w:p w14:paraId="208743D4" w14:textId="77777777" w:rsidR="0086342A" w:rsidRDefault="0086342A" w:rsidP="00956B07">
      <w:pPr>
        <w:spacing w:after="160" w:line="259" w:lineRule="auto"/>
        <w:jc w:val="center"/>
        <w:rPr>
          <w:rFonts w:ascii="Tahoma" w:eastAsiaTheme="minorHAnsi" w:hAnsi="Tahoma" w:cs="Tahoma"/>
          <w:b/>
          <w:lang w:eastAsia="en-US"/>
        </w:rPr>
      </w:pPr>
    </w:p>
    <w:p w14:paraId="055039D2" w14:textId="71C6DC45" w:rsidR="00E97DFF" w:rsidRDefault="00E97DFF" w:rsidP="00956B07">
      <w:pPr>
        <w:spacing w:after="160" w:line="259" w:lineRule="auto"/>
        <w:jc w:val="center"/>
        <w:rPr>
          <w:rFonts w:ascii="Tahoma" w:eastAsiaTheme="minorHAnsi" w:hAnsi="Tahoma" w:cs="Tahoma"/>
          <w:b/>
          <w:lang w:eastAsia="en-US"/>
        </w:rPr>
      </w:pPr>
    </w:p>
    <w:p w14:paraId="337655C6" w14:textId="77777777" w:rsidR="00E97DFF" w:rsidRPr="00E97DFF" w:rsidRDefault="00E97DFF" w:rsidP="00E97DFF">
      <w:pPr>
        <w:tabs>
          <w:tab w:val="center" w:pos="4419"/>
          <w:tab w:val="right" w:pos="8838"/>
        </w:tabs>
        <w:jc w:val="center"/>
        <w:rPr>
          <w:rFonts w:ascii="Tahoma" w:hAnsi="Tahoma" w:cs="Tahoma"/>
          <w:b/>
          <w:lang w:eastAsia="en-US"/>
        </w:rPr>
      </w:pPr>
      <w:r w:rsidRPr="00E97DFF">
        <w:rPr>
          <w:rFonts w:ascii="Tahoma" w:hAnsi="Tahoma" w:cs="Tahoma"/>
          <w:b/>
          <w:lang w:eastAsia="en-US"/>
        </w:rPr>
        <w:t xml:space="preserve">RESOLUCIÓN NÚMERO </w:t>
      </w:r>
      <w:proofErr w:type="gramStart"/>
      <w:r w:rsidRPr="00E97DFF">
        <w:rPr>
          <w:rFonts w:ascii="Tahoma" w:hAnsi="Tahoma" w:cs="Tahoma"/>
          <w:b/>
          <w:lang w:eastAsia="en-US"/>
        </w:rPr>
        <w:t>No.  169</w:t>
      </w:r>
      <w:proofErr w:type="gramEnd"/>
      <w:r w:rsidRPr="00E97DFF">
        <w:rPr>
          <w:rFonts w:ascii="Tahoma" w:hAnsi="Tahoma" w:cs="Tahoma"/>
          <w:b/>
          <w:lang w:eastAsia="en-US"/>
        </w:rPr>
        <w:t xml:space="preserve">        DEL        22 de Enero de 2021</w:t>
      </w:r>
    </w:p>
    <w:p w14:paraId="5DC5692A" w14:textId="77777777" w:rsidR="00E97DFF" w:rsidRPr="00E97DFF" w:rsidRDefault="00E97DFF" w:rsidP="00E97DFF">
      <w:pPr>
        <w:tabs>
          <w:tab w:val="center" w:pos="4419"/>
          <w:tab w:val="right" w:pos="8838"/>
        </w:tabs>
        <w:jc w:val="center"/>
        <w:rPr>
          <w:rFonts w:ascii="Tahoma" w:hAnsi="Tahoma" w:cs="Tahoma"/>
          <w:b/>
          <w:bCs/>
          <w:lang w:val="es-ES_tradnl" w:eastAsia="en-US"/>
        </w:rPr>
      </w:pPr>
      <w:r w:rsidRPr="00E97DFF">
        <w:rPr>
          <w:rFonts w:ascii="Tahoma" w:hAnsi="Tahoma" w:cs="Tahoma"/>
          <w:b/>
          <w:lang w:eastAsia="en-US"/>
        </w:rPr>
        <w:t xml:space="preserve">POR MEDIO DE LA CUAL SE REALIZA UNA MODIFICACIÓN A LA RESOLUCION 003194 DEL 23 DE DICIEMBRE DE 2020, LA CUAL MODIFICO LA RESOLUCION 000076 DEL 21 DE ENERO DE 2020, LA CUAL </w:t>
      </w:r>
      <w:r w:rsidRPr="00E97DFF">
        <w:rPr>
          <w:rFonts w:ascii="Tahoma" w:hAnsi="Tahoma" w:cs="Tahoma"/>
          <w:b/>
          <w:bCs/>
          <w:lang w:val="es-ES_tradnl" w:eastAsia="en-US"/>
        </w:rPr>
        <w:t xml:space="preserve">RENOVÓ EL CERTIFICADO EN MATERIA DE REVISION DE GASES, AL CENTRO DE DIAGNOSTICO MOTOS DEL QUINDÍO SOCIEDAD POR ACCIONES SIMPLIFICADA (CDA MOTOS DEL QUINDÍO S.A.S) NIT 900.341.674-1, ESTABLECIMIENTO UBICADO EN LA CARRERA 18 </w:t>
      </w:r>
      <w:proofErr w:type="spellStart"/>
      <w:r w:rsidRPr="00E97DFF">
        <w:rPr>
          <w:rFonts w:ascii="Tahoma" w:hAnsi="Tahoma" w:cs="Tahoma"/>
          <w:b/>
          <w:bCs/>
          <w:lang w:val="es-ES_tradnl" w:eastAsia="en-US"/>
        </w:rPr>
        <w:t>Nº</w:t>
      </w:r>
      <w:proofErr w:type="spellEnd"/>
      <w:r w:rsidRPr="00E97DFF">
        <w:rPr>
          <w:rFonts w:ascii="Tahoma" w:hAnsi="Tahoma" w:cs="Tahoma"/>
          <w:b/>
          <w:bCs/>
          <w:lang w:val="es-ES_tradnl" w:eastAsia="en-US"/>
        </w:rPr>
        <w:t xml:space="preserve"> 13-15 / 13-45 / 13-47 DE ARMENIA, QUINDIO </w:t>
      </w:r>
    </w:p>
    <w:p w14:paraId="74FD264A" w14:textId="2EB2C9D0" w:rsidR="00E97DFF" w:rsidRPr="00E97DFF" w:rsidRDefault="00E97DFF" w:rsidP="00956B07">
      <w:pPr>
        <w:spacing w:after="160" w:line="259" w:lineRule="auto"/>
        <w:jc w:val="center"/>
        <w:rPr>
          <w:rFonts w:ascii="Tahoma" w:eastAsiaTheme="minorHAnsi" w:hAnsi="Tahoma" w:cs="Tahoma"/>
          <w:b/>
          <w:lang w:eastAsia="en-US"/>
        </w:rPr>
      </w:pPr>
    </w:p>
    <w:p w14:paraId="2FF8D086" w14:textId="77777777" w:rsidR="00956B07" w:rsidRPr="00E97DFF" w:rsidRDefault="00956B07" w:rsidP="00956B07">
      <w:pPr>
        <w:rPr>
          <w:rFonts w:ascii="Tahoma" w:hAnsi="Tahoma" w:cs="Tahoma"/>
        </w:rPr>
      </w:pPr>
    </w:p>
    <w:p w14:paraId="18B97A1D" w14:textId="77777777" w:rsidR="00E97DFF" w:rsidRPr="00E97DFF" w:rsidRDefault="00E97DFF" w:rsidP="00E97DFF">
      <w:pPr>
        <w:tabs>
          <w:tab w:val="left" w:pos="1400"/>
        </w:tabs>
        <w:ind w:left="284" w:right="-1"/>
        <w:jc w:val="center"/>
        <w:rPr>
          <w:rFonts w:ascii="Tahoma" w:hAnsi="Tahoma" w:cs="Tahoma"/>
          <w:b/>
          <w:bCs/>
        </w:rPr>
      </w:pPr>
      <w:r w:rsidRPr="00E97DFF">
        <w:rPr>
          <w:rFonts w:ascii="Tahoma" w:hAnsi="Tahoma" w:cs="Tahoma"/>
          <w:b/>
          <w:bCs/>
        </w:rPr>
        <w:t>RESUELVE</w:t>
      </w:r>
    </w:p>
    <w:p w14:paraId="1E8E6236" w14:textId="77777777" w:rsidR="00E97DFF" w:rsidRPr="00E97DFF" w:rsidRDefault="00E97DFF" w:rsidP="00E97DFF">
      <w:pPr>
        <w:ind w:right="-1"/>
        <w:jc w:val="both"/>
        <w:rPr>
          <w:rFonts w:ascii="Tahoma" w:hAnsi="Tahoma" w:cs="Tahoma"/>
          <w:b/>
          <w:bCs/>
          <w:lang w:val="es-MX"/>
        </w:rPr>
      </w:pPr>
    </w:p>
    <w:p w14:paraId="575A6385" w14:textId="77777777" w:rsidR="00E97DFF" w:rsidRPr="00E97DFF" w:rsidRDefault="00E97DFF" w:rsidP="00E97DFF">
      <w:pPr>
        <w:tabs>
          <w:tab w:val="left" w:pos="0"/>
        </w:tabs>
        <w:ind w:right="-1"/>
        <w:jc w:val="both"/>
        <w:rPr>
          <w:rFonts w:ascii="Tahoma" w:hAnsi="Tahoma" w:cs="Tahoma"/>
        </w:rPr>
      </w:pPr>
      <w:r w:rsidRPr="00E97DFF">
        <w:rPr>
          <w:rFonts w:ascii="Tahoma" w:hAnsi="Tahoma" w:cs="Tahoma"/>
          <w:b/>
          <w:bCs/>
          <w:lang w:val="es-MX"/>
        </w:rPr>
        <w:t xml:space="preserve">ARTÍCULO PRIMERO: </w:t>
      </w:r>
      <w:r w:rsidRPr="00E97DFF">
        <w:rPr>
          <w:rFonts w:ascii="Tahoma" w:hAnsi="Tahoma" w:cs="Tahoma"/>
          <w:bCs/>
          <w:lang w:val="es-MX"/>
        </w:rPr>
        <w:t xml:space="preserve">Modificar el Artículo primero de </w:t>
      </w:r>
      <w:r w:rsidRPr="00E97DFF">
        <w:rPr>
          <w:rFonts w:ascii="Tahoma" w:hAnsi="Tahoma" w:cs="Tahoma"/>
        </w:rPr>
        <w:t xml:space="preserve">Resolución No 003194, de fecha veintitrés (23) de diciembre del año dos mil veinte (2020), de conformidad con lo señalado en la parte motiva del presente acto administrativo, por </w:t>
      </w:r>
      <w:r w:rsidRPr="00E97DFF">
        <w:rPr>
          <w:rFonts w:ascii="Tahoma" w:hAnsi="Tahoma" w:cs="Tahoma"/>
          <w:bCs/>
          <w:lang w:val="es-ES_tradnl" w:eastAsia="en-US"/>
        </w:rPr>
        <w:t>Ingreso equipo: ANALIZADOR DE GASES, marca CAPELEC, modelo 3200, No de serie 0021 Y Certificado de Calibración 2579-20C - TESTCAL</w:t>
      </w:r>
    </w:p>
    <w:p w14:paraId="41A8BE1B" w14:textId="77777777" w:rsidR="00E97DFF" w:rsidRPr="00E97DFF" w:rsidRDefault="00E97DFF" w:rsidP="00E97DFF">
      <w:pPr>
        <w:tabs>
          <w:tab w:val="left" w:pos="0"/>
        </w:tabs>
        <w:ind w:right="-1"/>
        <w:jc w:val="both"/>
        <w:rPr>
          <w:rFonts w:ascii="Tahoma" w:hAnsi="Tahoma" w:cs="Tahoma"/>
        </w:rPr>
      </w:pPr>
    </w:p>
    <w:p w14:paraId="0191F505" w14:textId="77777777" w:rsidR="00E97DFF" w:rsidRPr="00E97DFF" w:rsidRDefault="00E97DFF" w:rsidP="00E97DFF">
      <w:pPr>
        <w:ind w:right="-1"/>
        <w:jc w:val="both"/>
        <w:rPr>
          <w:rFonts w:ascii="Tahoma" w:hAnsi="Tahoma" w:cs="Tahoma"/>
        </w:rPr>
      </w:pPr>
    </w:p>
    <w:p w14:paraId="577160CF" w14:textId="77777777" w:rsidR="00E97DFF" w:rsidRPr="00E97DFF" w:rsidRDefault="00E97DFF" w:rsidP="00E97DFF">
      <w:pPr>
        <w:ind w:left="426" w:right="335"/>
        <w:jc w:val="both"/>
        <w:rPr>
          <w:rFonts w:ascii="Tahoma" w:hAnsi="Tahoma" w:cs="Tahoma"/>
          <w:bCs/>
          <w:lang w:val="es-MX"/>
        </w:rPr>
      </w:pPr>
      <w:r w:rsidRPr="00E97DFF">
        <w:rPr>
          <w:rFonts w:ascii="Tahoma" w:hAnsi="Tahoma" w:cs="Tahoma"/>
          <w:b/>
          <w:bCs/>
          <w:lang w:val="es-MX"/>
        </w:rPr>
        <w:t>ARTICULO PRIMERO:</w:t>
      </w:r>
      <w:r w:rsidRPr="00E97DFF">
        <w:rPr>
          <w:rFonts w:ascii="Tahoma" w:hAnsi="Tahoma" w:cs="Tahoma"/>
          <w:bCs/>
          <w:lang w:val="es-MX"/>
        </w:rPr>
        <w:t xml:space="preserve"> Modificar el Artículo segundo de </w:t>
      </w:r>
      <w:r w:rsidRPr="00E97DFF">
        <w:rPr>
          <w:rFonts w:ascii="Tahoma" w:hAnsi="Tahoma" w:cs="Tahoma"/>
        </w:rPr>
        <w:t xml:space="preserve">Resolución No 000076, de fecha veintiuno (21) de enero del año dos mil veinte (2020), de conformidad con lo señalado en la parte motiva del presente </w:t>
      </w:r>
      <w:r w:rsidRPr="00E97DFF">
        <w:rPr>
          <w:rFonts w:ascii="Tahoma" w:hAnsi="Tahoma" w:cs="Tahoma"/>
        </w:rPr>
        <w:lastRenderedPageBreak/>
        <w:t xml:space="preserve">acto administrativo, por </w:t>
      </w:r>
      <w:r w:rsidRPr="00E97DFF">
        <w:rPr>
          <w:rFonts w:ascii="Tahoma" w:hAnsi="Tahoma" w:cs="Tahoma"/>
          <w:bCs/>
          <w:lang w:val="es-ES_tradnl" w:eastAsia="en-US"/>
        </w:rPr>
        <w:t>Salida de equipo: TERMOHIGRÓMETRO, marca TECNIMAQ, modelo MAXDETECT V 1.0, No de serie TMI-THM0307 e Ingreso equipo: TERMOHIGRÓMETRO, marca TECNIMAQ, modelo TMI, No de serie TMI-THM0675</w:t>
      </w:r>
    </w:p>
    <w:p w14:paraId="339BD48B" w14:textId="77777777" w:rsidR="00E97DFF" w:rsidRPr="00E97DFF" w:rsidRDefault="00E97DFF" w:rsidP="00E97DFF">
      <w:pPr>
        <w:tabs>
          <w:tab w:val="left" w:pos="1400"/>
          <w:tab w:val="left" w:pos="9356"/>
        </w:tabs>
        <w:ind w:right="-1"/>
        <w:jc w:val="both"/>
        <w:rPr>
          <w:rFonts w:ascii="Tahoma" w:hAnsi="Tahoma" w:cs="Tahoma"/>
          <w:bCs/>
          <w:lang w:eastAsia="en-US"/>
        </w:rPr>
      </w:pPr>
    </w:p>
    <w:tbl>
      <w:tblPr>
        <w:tblW w:w="6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518"/>
        <w:gridCol w:w="1419"/>
        <w:gridCol w:w="1485"/>
      </w:tblGrid>
      <w:tr w:rsidR="00E97DFF" w:rsidRPr="00E97DFF" w14:paraId="3446708F" w14:textId="77777777" w:rsidTr="00935447">
        <w:trPr>
          <w:jc w:val="center"/>
        </w:trPr>
        <w:tc>
          <w:tcPr>
            <w:tcW w:w="6999" w:type="dxa"/>
            <w:gridSpan w:val="4"/>
            <w:shd w:val="clear" w:color="auto" w:fill="auto"/>
          </w:tcPr>
          <w:p w14:paraId="7C35BAA6" w14:textId="77777777" w:rsidR="00E97DFF" w:rsidRPr="00E97DFF" w:rsidRDefault="00E97DFF" w:rsidP="00E97DFF">
            <w:pPr>
              <w:jc w:val="center"/>
              <w:rPr>
                <w:rFonts w:ascii="Tahoma" w:eastAsia="Times New Roman" w:hAnsi="Tahoma" w:cs="Tahoma"/>
                <w:b/>
                <w:lang w:val="en-US"/>
              </w:rPr>
            </w:pPr>
            <w:r w:rsidRPr="00E97DFF">
              <w:rPr>
                <w:rFonts w:ascii="Tahoma" w:eastAsia="Times New Roman" w:hAnsi="Tahoma" w:cs="Tahoma"/>
                <w:b/>
                <w:lang w:val="en-US"/>
              </w:rPr>
              <w:t>PISTA MOTOS</w:t>
            </w:r>
          </w:p>
        </w:tc>
      </w:tr>
      <w:tr w:rsidR="00E97DFF" w:rsidRPr="00E97DFF" w14:paraId="05E4BFB8" w14:textId="77777777" w:rsidTr="00935447">
        <w:trPr>
          <w:jc w:val="center"/>
        </w:trPr>
        <w:tc>
          <w:tcPr>
            <w:tcW w:w="2648" w:type="dxa"/>
            <w:shd w:val="clear" w:color="auto" w:fill="auto"/>
          </w:tcPr>
          <w:p w14:paraId="0D58FA57" w14:textId="77777777" w:rsidR="00E97DFF" w:rsidRPr="00E97DFF" w:rsidRDefault="00E97DFF" w:rsidP="00E97DFF">
            <w:pPr>
              <w:jc w:val="both"/>
              <w:rPr>
                <w:rFonts w:ascii="Tahoma" w:eastAsia="Times New Roman" w:hAnsi="Tahoma" w:cs="Tahoma"/>
                <w:b/>
                <w:lang w:val="en-US"/>
              </w:rPr>
            </w:pPr>
          </w:p>
          <w:p w14:paraId="29888DA9" w14:textId="77777777" w:rsidR="00E97DFF" w:rsidRPr="00E97DFF" w:rsidRDefault="00E97DFF" w:rsidP="00E97DFF">
            <w:pPr>
              <w:jc w:val="both"/>
              <w:rPr>
                <w:rFonts w:ascii="Tahoma" w:eastAsia="Times New Roman" w:hAnsi="Tahoma" w:cs="Tahoma"/>
                <w:b/>
                <w:lang w:val="en-US"/>
              </w:rPr>
            </w:pPr>
          </w:p>
          <w:p w14:paraId="76AF4CC1"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EQUIPO</w:t>
            </w:r>
          </w:p>
        </w:tc>
        <w:tc>
          <w:tcPr>
            <w:tcW w:w="1534" w:type="dxa"/>
          </w:tcPr>
          <w:p w14:paraId="3E208971" w14:textId="77777777" w:rsidR="00E97DFF" w:rsidRPr="00E97DFF" w:rsidRDefault="00E97DFF" w:rsidP="00E97DFF">
            <w:pPr>
              <w:jc w:val="both"/>
              <w:rPr>
                <w:rFonts w:ascii="Tahoma" w:eastAsia="Times New Roman" w:hAnsi="Tahoma" w:cs="Tahoma"/>
                <w:b/>
                <w:lang w:val="en-US"/>
              </w:rPr>
            </w:pPr>
          </w:p>
          <w:p w14:paraId="01457B50" w14:textId="77777777" w:rsidR="00E97DFF" w:rsidRPr="00E97DFF" w:rsidRDefault="00E97DFF" w:rsidP="00E97DFF">
            <w:pPr>
              <w:jc w:val="both"/>
              <w:rPr>
                <w:rFonts w:ascii="Tahoma" w:eastAsia="Times New Roman" w:hAnsi="Tahoma" w:cs="Tahoma"/>
                <w:b/>
                <w:lang w:val="en-US"/>
              </w:rPr>
            </w:pPr>
          </w:p>
          <w:p w14:paraId="61985592"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 xml:space="preserve">MARCA </w:t>
            </w:r>
          </w:p>
        </w:tc>
        <w:tc>
          <w:tcPr>
            <w:tcW w:w="1295" w:type="dxa"/>
          </w:tcPr>
          <w:p w14:paraId="2C17B402" w14:textId="77777777" w:rsidR="00E97DFF" w:rsidRPr="00E97DFF" w:rsidRDefault="00E97DFF" w:rsidP="00E97DFF">
            <w:pPr>
              <w:jc w:val="both"/>
              <w:rPr>
                <w:rFonts w:ascii="Tahoma" w:eastAsia="Times New Roman" w:hAnsi="Tahoma" w:cs="Tahoma"/>
                <w:b/>
                <w:lang w:val="en-US"/>
              </w:rPr>
            </w:pPr>
          </w:p>
          <w:p w14:paraId="24617A3C" w14:textId="77777777" w:rsidR="00E97DFF" w:rsidRPr="00E97DFF" w:rsidRDefault="00E97DFF" w:rsidP="00E97DFF">
            <w:pPr>
              <w:jc w:val="both"/>
              <w:rPr>
                <w:rFonts w:ascii="Tahoma" w:eastAsia="Times New Roman" w:hAnsi="Tahoma" w:cs="Tahoma"/>
                <w:b/>
                <w:lang w:val="en-US"/>
              </w:rPr>
            </w:pPr>
          </w:p>
          <w:p w14:paraId="4A9B0A8A"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 xml:space="preserve">MODELOS </w:t>
            </w:r>
          </w:p>
        </w:tc>
        <w:tc>
          <w:tcPr>
            <w:tcW w:w="1522" w:type="dxa"/>
            <w:shd w:val="clear" w:color="auto" w:fill="auto"/>
          </w:tcPr>
          <w:p w14:paraId="38F0398F" w14:textId="77777777" w:rsidR="00E97DFF" w:rsidRPr="00E97DFF" w:rsidRDefault="00E97DFF" w:rsidP="00E97DFF">
            <w:pPr>
              <w:jc w:val="both"/>
              <w:rPr>
                <w:rFonts w:ascii="Tahoma" w:eastAsia="Times New Roman" w:hAnsi="Tahoma" w:cs="Tahoma"/>
                <w:b/>
                <w:lang w:val="en-US"/>
              </w:rPr>
            </w:pPr>
          </w:p>
          <w:p w14:paraId="72DCEC3A" w14:textId="77777777" w:rsidR="00E97DFF" w:rsidRPr="00E97DFF" w:rsidRDefault="00E97DFF" w:rsidP="00E97DFF">
            <w:pPr>
              <w:jc w:val="both"/>
              <w:rPr>
                <w:rFonts w:ascii="Tahoma" w:eastAsia="Times New Roman" w:hAnsi="Tahoma" w:cs="Tahoma"/>
                <w:b/>
                <w:lang w:val="en-US"/>
              </w:rPr>
            </w:pPr>
          </w:p>
          <w:p w14:paraId="205F5FA3"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SERIE</w:t>
            </w:r>
          </w:p>
        </w:tc>
      </w:tr>
      <w:tr w:rsidR="00E97DFF" w:rsidRPr="00E97DFF" w14:paraId="47F96214" w14:textId="77777777" w:rsidTr="00935447">
        <w:trPr>
          <w:jc w:val="center"/>
        </w:trPr>
        <w:tc>
          <w:tcPr>
            <w:tcW w:w="2648" w:type="dxa"/>
            <w:shd w:val="clear" w:color="auto" w:fill="auto"/>
          </w:tcPr>
          <w:p w14:paraId="339B9E9B"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 xml:space="preserve">ANALIZADOR DE GASES </w:t>
            </w:r>
          </w:p>
        </w:tc>
        <w:tc>
          <w:tcPr>
            <w:tcW w:w="1534" w:type="dxa"/>
          </w:tcPr>
          <w:p w14:paraId="742072F4"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CAPELEC</w:t>
            </w:r>
          </w:p>
          <w:p w14:paraId="1BE6E1E5"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(TECNMA)</w:t>
            </w:r>
          </w:p>
        </w:tc>
        <w:tc>
          <w:tcPr>
            <w:tcW w:w="1295" w:type="dxa"/>
          </w:tcPr>
          <w:p w14:paraId="0374CD5C"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TE-2012-AGT2</w:t>
            </w:r>
          </w:p>
        </w:tc>
        <w:tc>
          <w:tcPr>
            <w:tcW w:w="1522" w:type="dxa"/>
            <w:shd w:val="clear" w:color="auto" w:fill="auto"/>
          </w:tcPr>
          <w:p w14:paraId="32F6FA9F"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1167</w:t>
            </w:r>
          </w:p>
        </w:tc>
      </w:tr>
      <w:tr w:rsidR="00E97DFF" w:rsidRPr="00E97DFF" w14:paraId="7FF2C14C" w14:textId="77777777" w:rsidTr="00935447">
        <w:trPr>
          <w:jc w:val="center"/>
        </w:trPr>
        <w:tc>
          <w:tcPr>
            <w:tcW w:w="2648" w:type="dxa"/>
            <w:shd w:val="clear" w:color="auto" w:fill="auto"/>
          </w:tcPr>
          <w:p w14:paraId="45347B92"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 xml:space="preserve">ANALIZADOR DE GASES </w:t>
            </w:r>
          </w:p>
        </w:tc>
        <w:tc>
          <w:tcPr>
            <w:tcW w:w="1534" w:type="dxa"/>
          </w:tcPr>
          <w:p w14:paraId="097575DF"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CAPELEC</w:t>
            </w:r>
          </w:p>
          <w:p w14:paraId="7A3799B7"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(TECNMA)</w:t>
            </w:r>
          </w:p>
        </w:tc>
        <w:tc>
          <w:tcPr>
            <w:tcW w:w="1295" w:type="dxa"/>
          </w:tcPr>
          <w:p w14:paraId="4210FA0A"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AGMV2014</w:t>
            </w:r>
          </w:p>
        </w:tc>
        <w:tc>
          <w:tcPr>
            <w:tcW w:w="1522" w:type="dxa"/>
            <w:shd w:val="clear" w:color="auto" w:fill="auto"/>
          </w:tcPr>
          <w:p w14:paraId="20553584"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100082</w:t>
            </w:r>
          </w:p>
        </w:tc>
      </w:tr>
    </w:tbl>
    <w:p w14:paraId="1EEE713B" w14:textId="77777777" w:rsidR="00E97DFF" w:rsidRPr="00E97DFF" w:rsidRDefault="00E97DFF" w:rsidP="00E97DFF">
      <w:pPr>
        <w:spacing w:after="160" w:line="259" w:lineRule="auto"/>
        <w:jc w:val="both"/>
        <w:rPr>
          <w:rFonts w:ascii="Tahoma" w:hAnsi="Tahoma" w:cs="Tahoma"/>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992"/>
        <w:gridCol w:w="1071"/>
        <w:gridCol w:w="740"/>
      </w:tblGrid>
      <w:tr w:rsidR="00E97DFF" w:rsidRPr="00E97DFF" w14:paraId="462E16CD" w14:textId="77777777" w:rsidTr="00935447">
        <w:trPr>
          <w:jc w:val="center"/>
        </w:trPr>
        <w:tc>
          <w:tcPr>
            <w:tcW w:w="7069" w:type="dxa"/>
            <w:gridSpan w:val="4"/>
            <w:shd w:val="clear" w:color="auto" w:fill="auto"/>
          </w:tcPr>
          <w:p w14:paraId="3C7A9836" w14:textId="77777777" w:rsidR="00E97DFF" w:rsidRPr="00E97DFF" w:rsidRDefault="00E97DFF" w:rsidP="00E97DFF">
            <w:pPr>
              <w:jc w:val="center"/>
              <w:rPr>
                <w:rFonts w:ascii="Tahoma" w:eastAsia="Times New Roman" w:hAnsi="Tahoma" w:cs="Tahoma"/>
                <w:b/>
                <w:lang w:val="en-US"/>
              </w:rPr>
            </w:pPr>
            <w:r w:rsidRPr="00E97DFF">
              <w:rPr>
                <w:rFonts w:ascii="Tahoma" w:eastAsia="Times New Roman" w:hAnsi="Tahoma" w:cs="Tahoma"/>
                <w:b/>
                <w:lang w:val="en-US"/>
              </w:rPr>
              <w:t>PISTA LIVIANOS</w:t>
            </w:r>
          </w:p>
        </w:tc>
      </w:tr>
      <w:tr w:rsidR="00E97DFF" w:rsidRPr="00E97DFF" w14:paraId="339C0E7D" w14:textId="77777777" w:rsidTr="00935447">
        <w:trPr>
          <w:jc w:val="center"/>
        </w:trPr>
        <w:tc>
          <w:tcPr>
            <w:tcW w:w="2670" w:type="dxa"/>
            <w:shd w:val="clear" w:color="auto" w:fill="auto"/>
          </w:tcPr>
          <w:p w14:paraId="712D7F60"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EQUIPO</w:t>
            </w:r>
          </w:p>
        </w:tc>
        <w:tc>
          <w:tcPr>
            <w:tcW w:w="1620" w:type="dxa"/>
          </w:tcPr>
          <w:p w14:paraId="797C7BF5"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 xml:space="preserve">MARCA </w:t>
            </w:r>
          </w:p>
        </w:tc>
        <w:tc>
          <w:tcPr>
            <w:tcW w:w="1304" w:type="dxa"/>
          </w:tcPr>
          <w:p w14:paraId="37AC7066"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 xml:space="preserve">MODELOS </w:t>
            </w:r>
          </w:p>
        </w:tc>
        <w:tc>
          <w:tcPr>
            <w:tcW w:w="1475" w:type="dxa"/>
            <w:shd w:val="clear" w:color="auto" w:fill="auto"/>
          </w:tcPr>
          <w:p w14:paraId="6D60BF69" w14:textId="77777777" w:rsidR="00E97DFF" w:rsidRPr="00E97DFF" w:rsidRDefault="00E97DFF" w:rsidP="00E97DFF">
            <w:pPr>
              <w:jc w:val="both"/>
              <w:rPr>
                <w:rFonts w:ascii="Tahoma" w:eastAsia="Times New Roman" w:hAnsi="Tahoma" w:cs="Tahoma"/>
                <w:b/>
                <w:lang w:val="en-US"/>
              </w:rPr>
            </w:pPr>
            <w:r w:rsidRPr="00E97DFF">
              <w:rPr>
                <w:rFonts w:ascii="Tahoma" w:eastAsia="Times New Roman" w:hAnsi="Tahoma" w:cs="Tahoma"/>
                <w:b/>
                <w:lang w:val="en-US"/>
              </w:rPr>
              <w:t>SERIE</w:t>
            </w:r>
          </w:p>
        </w:tc>
      </w:tr>
      <w:tr w:rsidR="00E97DFF" w:rsidRPr="00E97DFF" w14:paraId="28570B00" w14:textId="77777777" w:rsidTr="00935447">
        <w:trPr>
          <w:jc w:val="center"/>
        </w:trPr>
        <w:tc>
          <w:tcPr>
            <w:tcW w:w="2670" w:type="dxa"/>
            <w:shd w:val="clear" w:color="auto" w:fill="auto"/>
          </w:tcPr>
          <w:p w14:paraId="04E4A842"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 xml:space="preserve">ANALIZADOR DE GASES </w:t>
            </w:r>
          </w:p>
        </w:tc>
        <w:tc>
          <w:tcPr>
            <w:tcW w:w="1620" w:type="dxa"/>
          </w:tcPr>
          <w:p w14:paraId="53178D18"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CAPELEC</w:t>
            </w:r>
          </w:p>
          <w:p w14:paraId="498CB67F"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(TECNMA)</w:t>
            </w:r>
          </w:p>
        </w:tc>
        <w:tc>
          <w:tcPr>
            <w:tcW w:w="1304" w:type="dxa"/>
          </w:tcPr>
          <w:p w14:paraId="36420BBE"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TE-2010-AGO</w:t>
            </w:r>
          </w:p>
        </w:tc>
        <w:tc>
          <w:tcPr>
            <w:tcW w:w="1475" w:type="dxa"/>
            <w:shd w:val="clear" w:color="auto" w:fill="auto"/>
          </w:tcPr>
          <w:p w14:paraId="1EC93731"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1037</w:t>
            </w:r>
          </w:p>
        </w:tc>
      </w:tr>
      <w:tr w:rsidR="00E97DFF" w:rsidRPr="00E97DFF" w14:paraId="60B3E8AB" w14:textId="77777777" w:rsidTr="00935447">
        <w:trPr>
          <w:jc w:val="center"/>
        </w:trPr>
        <w:tc>
          <w:tcPr>
            <w:tcW w:w="2670" w:type="dxa"/>
            <w:shd w:val="clear" w:color="auto" w:fill="auto"/>
          </w:tcPr>
          <w:p w14:paraId="2E4DBB52"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OPACIMETRO</w:t>
            </w:r>
          </w:p>
        </w:tc>
        <w:tc>
          <w:tcPr>
            <w:tcW w:w="1620" w:type="dxa"/>
          </w:tcPr>
          <w:p w14:paraId="7717F4BB"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CAPELEC</w:t>
            </w:r>
          </w:p>
          <w:p w14:paraId="6D148FC2"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(TECNMA)</w:t>
            </w:r>
          </w:p>
        </w:tc>
        <w:tc>
          <w:tcPr>
            <w:tcW w:w="1304" w:type="dxa"/>
          </w:tcPr>
          <w:p w14:paraId="48DBFFFC"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V2.0</w:t>
            </w:r>
          </w:p>
        </w:tc>
        <w:tc>
          <w:tcPr>
            <w:tcW w:w="1475" w:type="dxa"/>
            <w:shd w:val="clear" w:color="auto" w:fill="auto"/>
          </w:tcPr>
          <w:p w14:paraId="3AF83FC9"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11632</w:t>
            </w:r>
          </w:p>
        </w:tc>
      </w:tr>
    </w:tbl>
    <w:p w14:paraId="70F1E27A" w14:textId="77777777" w:rsidR="00E97DFF" w:rsidRPr="00E97DFF" w:rsidRDefault="00E97DFF" w:rsidP="00E97DFF">
      <w:pPr>
        <w:tabs>
          <w:tab w:val="left" w:pos="1400"/>
          <w:tab w:val="left" w:pos="9356"/>
        </w:tabs>
        <w:ind w:right="141"/>
        <w:jc w:val="both"/>
        <w:rPr>
          <w:rFonts w:ascii="Tahoma" w:hAnsi="Tahoma" w:cs="Tahoma"/>
          <w:b/>
          <w:bCs/>
          <w:lang w:val="es-MX"/>
        </w:rPr>
      </w:pPr>
    </w:p>
    <w:tbl>
      <w:tblPr>
        <w:tblW w:w="6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534"/>
        <w:gridCol w:w="1295"/>
        <w:gridCol w:w="1522"/>
      </w:tblGrid>
      <w:tr w:rsidR="00E97DFF" w:rsidRPr="00E97DFF" w14:paraId="4EFE2AB7" w14:textId="77777777" w:rsidTr="00935447">
        <w:trPr>
          <w:jc w:val="center"/>
        </w:trPr>
        <w:tc>
          <w:tcPr>
            <w:tcW w:w="2648" w:type="dxa"/>
            <w:shd w:val="clear" w:color="auto" w:fill="auto"/>
          </w:tcPr>
          <w:p w14:paraId="0A8A53EA"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TERMOHIGROMETRO</w:t>
            </w:r>
          </w:p>
          <w:p w14:paraId="77C1F991" w14:textId="77777777" w:rsidR="00E97DFF" w:rsidRPr="00E97DFF" w:rsidRDefault="00E97DFF" w:rsidP="00E97DFF">
            <w:pPr>
              <w:numPr>
                <w:ilvl w:val="0"/>
                <w:numId w:val="1"/>
              </w:numPr>
              <w:spacing w:after="160" w:line="259" w:lineRule="auto"/>
              <w:jc w:val="both"/>
              <w:rPr>
                <w:rFonts w:ascii="Tahoma" w:eastAsia="Times New Roman" w:hAnsi="Tahoma" w:cs="Tahoma"/>
                <w:lang w:val="en-US"/>
              </w:rPr>
            </w:pPr>
            <w:r w:rsidRPr="00E97DFF">
              <w:rPr>
                <w:rFonts w:ascii="Tahoma" w:eastAsia="Times New Roman" w:hAnsi="Tahoma" w:cs="Tahoma"/>
                <w:lang w:val="en-US"/>
              </w:rPr>
              <w:t>HUMEDAD</w:t>
            </w:r>
          </w:p>
          <w:p w14:paraId="67902D67" w14:textId="77777777" w:rsidR="00E97DFF" w:rsidRPr="00E97DFF" w:rsidRDefault="00E97DFF" w:rsidP="00E97DFF">
            <w:pPr>
              <w:numPr>
                <w:ilvl w:val="0"/>
                <w:numId w:val="1"/>
              </w:numPr>
              <w:spacing w:after="160" w:line="259" w:lineRule="auto"/>
              <w:jc w:val="both"/>
              <w:rPr>
                <w:rFonts w:ascii="Tahoma" w:eastAsia="Times New Roman" w:hAnsi="Tahoma" w:cs="Tahoma"/>
                <w:lang w:val="en-US"/>
              </w:rPr>
            </w:pPr>
            <w:r w:rsidRPr="00E97DFF">
              <w:rPr>
                <w:rFonts w:ascii="Tahoma" w:eastAsia="Times New Roman" w:hAnsi="Tahoma" w:cs="Tahoma"/>
                <w:lang w:val="en-US"/>
              </w:rPr>
              <w:t xml:space="preserve">TEMPERATURA    </w:t>
            </w:r>
          </w:p>
        </w:tc>
        <w:tc>
          <w:tcPr>
            <w:tcW w:w="1534" w:type="dxa"/>
          </w:tcPr>
          <w:p w14:paraId="212AC0D4" w14:textId="77777777" w:rsidR="00E97DFF" w:rsidRPr="00E97DFF" w:rsidRDefault="00E97DFF" w:rsidP="00E97DFF">
            <w:pPr>
              <w:jc w:val="both"/>
              <w:rPr>
                <w:rFonts w:ascii="Tahoma" w:eastAsia="Times New Roman" w:hAnsi="Tahoma" w:cs="Tahoma"/>
                <w:lang w:val="en-US"/>
              </w:rPr>
            </w:pPr>
          </w:p>
          <w:p w14:paraId="00345AE3"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TECNIMAQ</w:t>
            </w:r>
          </w:p>
        </w:tc>
        <w:tc>
          <w:tcPr>
            <w:tcW w:w="1295" w:type="dxa"/>
          </w:tcPr>
          <w:p w14:paraId="738F7015" w14:textId="77777777" w:rsidR="00E97DFF" w:rsidRPr="00E97DFF" w:rsidRDefault="00E97DFF" w:rsidP="00E97DFF">
            <w:pPr>
              <w:jc w:val="both"/>
              <w:rPr>
                <w:rFonts w:ascii="Tahoma" w:eastAsia="Times New Roman" w:hAnsi="Tahoma" w:cs="Tahoma"/>
                <w:lang w:val="en-US"/>
              </w:rPr>
            </w:pPr>
          </w:p>
          <w:p w14:paraId="60CBC99E"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TMI</w:t>
            </w:r>
          </w:p>
        </w:tc>
        <w:tc>
          <w:tcPr>
            <w:tcW w:w="1522" w:type="dxa"/>
            <w:shd w:val="clear" w:color="auto" w:fill="auto"/>
          </w:tcPr>
          <w:p w14:paraId="0502A185" w14:textId="77777777" w:rsidR="00E97DFF" w:rsidRPr="00E97DFF" w:rsidRDefault="00E97DFF" w:rsidP="00E97DFF">
            <w:pPr>
              <w:jc w:val="both"/>
              <w:rPr>
                <w:rFonts w:ascii="Tahoma" w:eastAsia="Times New Roman" w:hAnsi="Tahoma" w:cs="Tahoma"/>
                <w:lang w:val="en-US"/>
              </w:rPr>
            </w:pPr>
          </w:p>
          <w:p w14:paraId="50FB2D1A"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TMI-THM0486</w:t>
            </w:r>
          </w:p>
        </w:tc>
      </w:tr>
      <w:tr w:rsidR="00E97DFF" w:rsidRPr="00E97DFF" w14:paraId="35561763" w14:textId="77777777" w:rsidTr="00935447">
        <w:trPr>
          <w:jc w:val="center"/>
        </w:trPr>
        <w:tc>
          <w:tcPr>
            <w:tcW w:w="2648" w:type="dxa"/>
            <w:shd w:val="clear" w:color="auto" w:fill="auto"/>
          </w:tcPr>
          <w:p w14:paraId="07B99A62"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TERMOHIGROMETRO</w:t>
            </w:r>
          </w:p>
        </w:tc>
        <w:tc>
          <w:tcPr>
            <w:tcW w:w="1534" w:type="dxa"/>
          </w:tcPr>
          <w:p w14:paraId="7664444A"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TECNIMAQ</w:t>
            </w:r>
          </w:p>
        </w:tc>
        <w:tc>
          <w:tcPr>
            <w:tcW w:w="1295" w:type="dxa"/>
          </w:tcPr>
          <w:p w14:paraId="7F9CCEE7"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TMI</w:t>
            </w:r>
          </w:p>
        </w:tc>
        <w:tc>
          <w:tcPr>
            <w:tcW w:w="1522" w:type="dxa"/>
            <w:shd w:val="clear" w:color="auto" w:fill="auto"/>
          </w:tcPr>
          <w:p w14:paraId="3DBA7638"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TMI-THM0675</w:t>
            </w:r>
          </w:p>
        </w:tc>
      </w:tr>
      <w:tr w:rsidR="00E97DFF" w:rsidRPr="00E97DFF" w14:paraId="7827D680" w14:textId="77777777" w:rsidTr="00935447">
        <w:trPr>
          <w:jc w:val="center"/>
        </w:trPr>
        <w:tc>
          <w:tcPr>
            <w:tcW w:w="2648" w:type="dxa"/>
            <w:shd w:val="clear" w:color="auto" w:fill="auto"/>
          </w:tcPr>
          <w:p w14:paraId="42CC1106" w14:textId="77777777" w:rsidR="00E97DFF" w:rsidRPr="00E97DFF" w:rsidRDefault="00E97DFF" w:rsidP="00E97DFF">
            <w:pPr>
              <w:jc w:val="both"/>
              <w:rPr>
                <w:rFonts w:ascii="Tahoma" w:eastAsia="Times New Roman" w:hAnsi="Tahoma" w:cs="Tahoma"/>
                <w:lang w:val="en-US"/>
              </w:rPr>
            </w:pPr>
            <w:r w:rsidRPr="00E97DFF">
              <w:rPr>
                <w:rFonts w:ascii="Tahoma" w:hAnsi="Tahoma" w:cs="Tahoma"/>
                <w:bCs/>
                <w:lang w:val="es-ES_tradnl" w:eastAsia="en-US"/>
              </w:rPr>
              <w:t>ANALIZADOR DE GASES</w:t>
            </w:r>
          </w:p>
        </w:tc>
        <w:tc>
          <w:tcPr>
            <w:tcW w:w="1534" w:type="dxa"/>
          </w:tcPr>
          <w:p w14:paraId="29B5E7C7" w14:textId="77777777" w:rsidR="00E97DFF" w:rsidRPr="00E97DFF" w:rsidRDefault="00E97DFF" w:rsidP="00E97DFF">
            <w:pPr>
              <w:jc w:val="both"/>
              <w:rPr>
                <w:rFonts w:ascii="Tahoma" w:eastAsia="Times New Roman" w:hAnsi="Tahoma" w:cs="Tahoma"/>
                <w:lang w:val="en-US"/>
              </w:rPr>
            </w:pPr>
            <w:r w:rsidRPr="00E97DFF">
              <w:rPr>
                <w:rFonts w:ascii="Tahoma" w:hAnsi="Tahoma" w:cs="Tahoma"/>
                <w:bCs/>
                <w:lang w:val="es-ES_tradnl" w:eastAsia="en-US"/>
              </w:rPr>
              <w:t>CAPELEC</w:t>
            </w:r>
          </w:p>
        </w:tc>
        <w:tc>
          <w:tcPr>
            <w:tcW w:w="1295" w:type="dxa"/>
          </w:tcPr>
          <w:p w14:paraId="4289738B" w14:textId="77777777" w:rsidR="00E97DFF" w:rsidRPr="00E97DFF" w:rsidRDefault="00E97DFF" w:rsidP="00E97DFF">
            <w:pPr>
              <w:jc w:val="both"/>
              <w:rPr>
                <w:rFonts w:ascii="Tahoma" w:eastAsia="Times New Roman" w:hAnsi="Tahoma" w:cs="Tahoma"/>
                <w:lang w:val="en-US"/>
              </w:rPr>
            </w:pPr>
            <w:r w:rsidRPr="00E97DFF">
              <w:rPr>
                <w:rFonts w:ascii="Tahoma" w:hAnsi="Tahoma" w:cs="Tahoma"/>
                <w:bCs/>
                <w:lang w:val="es-ES_tradnl" w:eastAsia="en-US"/>
              </w:rPr>
              <w:t>3200</w:t>
            </w:r>
          </w:p>
        </w:tc>
        <w:tc>
          <w:tcPr>
            <w:tcW w:w="1522" w:type="dxa"/>
            <w:shd w:val="clear" w:color="auto" w:fill="auto"/>
          </w:tcPr>
          <w:p w14:paraId="2E226274" w14:textId="77777777" w:rsidR="00E97DFF" w:rsidRPr="00E97DFF" w:rsidRDefault="00E97DFF" w:rsidP="00E97DFF">
            <w:pPr>
              <w:jc w:val="both"/>
              <w:rPr>
                <w:rFonts w:ascii="Tahoma" w:eastAsia="Times New Roman" w:hAnsi="Tahoma" w:cs="Tahoma"/>
                <w:lang w:val="en-US"/>
              </w:rPr>
            </w:pPr>
            <w:r w:rsidRPr="00E97DFF">
              <w:rPr>
                <w:rFonts w:ascii="Tahoma" w:eastAsia="Times New Roman" w:hAnsi="Tahoma" w:cs="Tahoma"/>
                <w:lang w:val="en-US"/>
              </w:rPr>
              <w:t>0021</w:t>
            </w:r>
          </w:p>
        </w:tc>
      </w:tr>
    </w:tbl>
    <w:p w14:paraId="2B5CEEF4" w14:textId="77777777" w:rsidR="00E97DFF" w:rsidRPr="00E97DFF" w:rsidRDefault="00E97DFF" w:rsidP="00E97DFF">
      <w:pPr>
        <w:tabs>
          <w:tab w:val="left" w:pos="1400"/>
          <w:tab w:val="left" w:pos="9356"/>
        </w:tabs>
        <w:ind w:right="-1"/>
        <w:jc w:val="both"/>
        <w:rPr>
          <w:rFonts w:ascii="Tahoma" w:hAnsi="Tahoma" w:cs="Tahoma"/>
          <w:bCs/>
          <w:lang w:eastAsia="en-US"/>
        </w:rPr>
      </w:pPr>
    </w:p>
    <w:p w14:paraId="2747C342" w14:textId="77777777" w:rsidR="00E97DFF" w:rsidRPr="00E97DFF" w:rsidRDefault="00E97DFF" w:rsidP="00E97DFF">
      <w:pPr>
        <w:tabs>
          <w:tab w:val="left" w:pos="1400"/>
          <w:tab w:val="left" w:pos="9356"/>
        </w:tabs>
        <w:ind w:right="-1"/>
        <w:jc w:val="both"/>
        <w:rPr>
          <w:rFonts w:ascii="Tahoma" w:hAnsi="Tahoma" w:cs="Tahoma"/>
          <w:bCs/>
          <w:lang w:eastAsia="en-US"/>
        </w:rPr>
      </w:pPr>
    </w:p>
    <w:p w14:paraId="071A92CC" w14:textId="77777777" w:rsidR="00E97DFF" w:rsidRPr="00E97DFF" w:rsidRDefault="00E97DFF" w:rsidP="00E97DFF">
      <w:pPr>
        <w:tabs>
          <w:tab w:val="left" w:pos="-720"/>
          <w:tab w:val="left" w:pos="0"/>
        </w:tabs>
        <w:suppressAutoHyphens/>
        <w:spacing w:line="240" w:lineRule="atLeast"/>
        <w:jc w:val="both"/>
        <w:rPr>
          <w:rFonts w:ascii="Tahoma" w:eastAsia="Times New Roman" w:hAnsi="Tahoma" w:cs="Tahoma"/>
          <w:lang w:val="es-ES"/>
        </w:rPr>
      </w:pPr>
      <w:r w:rsidRPr="00E97DFF">
        <w:rPr>
          <w:rFonts w:ascii="Tahoma" w:hAnsi="Tahoma" w:cs="Tahoma"/>
          <w:b/>
          <w:bCs/>
          <w:lang w:val="es-MX"/>
        </w:rPr>
        <w:t xml:space="preserve">ARTÍCULO SEGUNDO: </w:t>
      </w:r>
      <w:r w:rsidRPr="00E97DFF">
        <w:rPr>
          <w:rFonts w:ascii="Tahoma" w:eastAsia="Times New Roman" w:hAnsi="Tahoma" w:cs="Tahoma"/>
          <w:lang w:val="es-ES"/>
        </w:rPr>
        <w:t xml:space="preserve">Los demás términos y condiciones de la </w:t>
      </w:r>
      <w:r w:rsidRPr="00E97DFF">
        <w:rPr>
          <w:rFonts w:ascii="Tahoma" w:eastAsia="Times New Roman" w:hAnsi="Tahoma" w:cs="Tahoma"/>
          <w:lang w:val="es-ES"/>
        </w:rPr>
        <w:t xml:space="preserve">Resolución </w:t>
      </w:r>
      <w:r w:rsidRPr="00E97DFF">
        <w:rPr>
          <w:rFonts w:ascii="Tahoma" w:hAnsi="Tahoma" w:cs="Tahoma"/>
        </w:rPr>
        <w:t>No 000076 de fecha veintiuno (21) de enero del año dos mil veinte (2020),</w:t>
      </w:r>
      <w:r w:rsidRPr="00E97DFF">
        <w:rPr>
          <w:rFonts w:ascii="Tahoma" w:hAnsi="Tahoma" w:cs="Tahoma"/>
          <w:bCs/>
          <w:lang w:val="es-MX"/>
        </w:rPr>
        <w:t xml:space="preserve"> </w:t>
      </w:r>
      <w:r w:rsidRPr="00E97DFF">
        <w:rPr>
          <w:rFonts w:ascii="Tahoma" w:eastAsia="Times New Roman" w:hAnsi="Tahoma" w:cs="Tahoma"/>
          <w:lang w:val="es-ES"/>
        </w:rPr>
        <w:t xml:space="preserve">la Resolución </w:t>
      </w:r>
      <w:r w:rsidRPr="00E97DFF">
        <w:rPr>
          <w:rFonts w:ascii="Tahoma" w:hAnsi="Tahoma" w:cs="Tahoma"/>
        </w:rPr>
        <w:t xml:space="preserve">No 000190, de fecha doce (12) de febrero del año dos mil veinte (2020) y la Resolución 003194, de fecha veintitrés (23) de diciembre del año dos mil veinte (2020), </w:t>
      </w:r>
      <w:r w:rsidRPr="00E97DFF">
        <w:rPr>
          <w:rFonts w:ascii="Tahoma" w:eastAsia="Times New Roman" w:hAnsi="Tahoma" w:cs="Tahoma"/>
          <w:lang w:val="es-ES"/>
        </w:rPr>
        <w:t xml:space="preserve">expedidas por la Subdirección de Regulación y Control Ambiental de la </w:t>
      </w:r>
      <w:r w:rsidRPr="00E97DFF">
        <w:rPr>
          <w:rFonts w:ascii="Tahoma" w:eastAsia="Times New Roman" w:hAnsi="Tahoma" w:cs="Tahoma"/>
          <w:b/>
          <w:bCs/>
          <w:lang w:val="es-ES"/>
        </w:rPr>
        <w:t>CORPORACIÓN AUTÓNOMA REGIONAL DEL QUINDÍO C.R.Q</w:t>
      </w:r>
      <w:r w:rsidRPr="00E97DFF">
        <w:rPr>
          <w:rFonts w:ascii="Tahoma" w:eastAsia="Times New Roman" w:hAnsi="Tahoma" w:cs="Tahoma"/>
          <w:lang w:val="es-ES"/>
        </w:rPr>
        <w:t>. continúan vigentes.</w:t>
      </w:r>
    </w:p>
    <w:p w14:paraId="217E4B17" w14:textId="77777777" w:rsidR="00E97DFF" w:rsidRPr="00E97DFF" w:rsidRDefault="00E97DFF" w:rsidP="00E97DFF">
      <w:pPr>
        <w:jc w:val="both"/>
        <w:rPr>
          <w:rFonts w:ascii="Tahoma" w:eastAsiaTheme="minorHAnsi" w:hAnsi="Tahoma" w:cs="Tahoma"/>
          <w:lang w:val="es-ES"/>
        </w:rPr>
      </w:pPr>
    </w:p>
    <w:p w14:paraId="051386ED" w14:textId="77777777" w:rsidR="00E97DFF" w:rsidRPr="00E97DFF" w:rsidRDefault="00E97DFF" w:rsidP="00E97DFF">
      <w:pPr>
        <w:ind w:right="-1"/>
        <w:jc w:val="both"/>
        <w:rPr>
          <w:rFonts w:ascii="Tahoma" w:eastAsia="Times New Roman" w:hAnsi="Tahoma" w:cs="Tahoma"/>
          <w:b/>
          <w:lang w:val="es-ES"/>
        </w:rPr>
      </w:pPr>
      <w:r w:rsidRPr="00E97DFF">
        <w:rPr>
          <w:rFonts w:ascii="Tahoma" w:hAnsi="Tahoma" w:cs="Tahoma"/>
          <w:b/>
          <w:lang w:eastAsia="en-US"/>
        </w:rPr>
        <w:t>ARTICULO TERCERO</w:t>
      </w:r>
      <w:r w:rsidRPr="00E97DFF">
        <w:rPr>
          <w:rFonts w:ascii="Tahoma" w:eastAsia="Times New Roman" w:hAnsi="Tahoma" w:cs="Tahoma"/>
          <w:b/>
          <w:lang w:val="es-ES"/>
        </w:rPr>
        <w:t xml:space="preserve">: EL </w:t>
      </w:r>
      <w:r w:rsidRPr="00E97DFF">
        <w:rPr>
          <w:rFonts w:ascii="Tahoma" w:hAnsi="Tahoma" w:cs="Tahoma"/>
          <w:b/>
          <w:bCs/>
          <w:lang w:val="es-ES_tradnl" w:eastAsia="en-US"/>
        </w:rPr>
        <w:t>CENTRO DE DIAGNOSTICO MOTOS DEL QUINDÍO SOCIEDAD POR ACCIONES SIMPLIFICADA</w:t>
      </w:r>
      <w:r w:rsidRPr="00E97DFF">
        <w:rPr>
          <w:rFonts w:ascii="Tahoma" w:eastAsia="Times New Roman" w:hAnsi="Tahoma" w:cs="Tahoma"/>
          <w:b/>
          <w:lang w:val="es-ES"/>
        </w:rPr>
        <w:t>, NIT 900.341.674-1</w:t>
      </w:r>
      <w:r w:rsidRPr="00E97DFF">
        <w:rPr>
          <w:rFonts w:ascii="Tahoma" w:eastAsia="Times New Roman" w:hAnsi="Tahoma" w:cs="Tahoma"/>
          <w:lang w:val="es-ES"/>
        </w:rPr>
        <w:t xml:space="preserve">, representado legalmente por el señor </w:t>
      </w:r>
      <w:r w:rsidRPr="00E97DFF">
        <w:rPr>
          <w:rFonts w:ascii="Tahoma" w:hAnsi="Tahoma" w:cs="Tahoma"/>
          <w:b/>
          <w:lang w:val="es-ES"/>
        </w:rPr>
        <w:t>CARLOS JULIO SOTO FLOREZ</w:t>
      </w:r>
      <w:r w:rsidRPr="00E97DFF">
        <w:rPr>
          <w:rFonts w:ascii="Tahoma" w:eastAsia="Times New Roman" w:hAnsi="Tahoma" w:cs="Tahoma"/>
          <w:lang w:val="es-ES"/>
        </w:rPr>
        <w:t xml:space="preserve">, identificada con cedula de ciudadanía </w:t>
      </w:r>
      <w:proofErr w:type="spellStart"/>
      <w:r w:rsidRPr="00E97DFF">
        <w:rPr>
          <w:rFonts w:ascii="Tahoma" w:eastAsia="Times New Roman" w:hAnsi="Tahoma" w:cs="Tahoma"/>
          <w:lang w:val="es-ES"/>
        </w:rPr>
        <w:t>N°</w:t>
      </w:r>
      <w:proofErr w:type="spellEnd"/>
      <w:r w:rsidRPr="00E97DFF">
        <w:rPr>
          <w:rFonts w:ascii="Tahoma" w:eastAsia="Times New Roman" w:hAnsi="Tahoma" w:cs="Tahoma"/>
          <w:lang w:val="es-ES"/>
        </w:rPr>
        <w:t xml:space="preserve"> </w:t>
      </w:r>
      <w:r w:rsidRPr="00E97DFF">
        <w:rPr>
          <w:rFonts w:ascii="Tahoma" w:hAnsi="Tahoma" w:cs="Tahoma"/>
          <w:lang w:val="es-ES"/>
        </w:rPr>
        <w:t>3.793.242</w:t>
      </w:r>
      <w:r w:rsidRPr="00E97DFF">
        <w:rPr>
          <w:rFonts w:ascii="Tahoma" w:eastAsia="Times New Roman" w:hAnsi="Tahoma" w:cs="Tahoma"/>
          <w:lang w:val="es-ES"/>
        </w:rPr>
        <w:t xml:space="preserve">, deberá cancelar en la oficina de tesorería, de la CORPORACION AUTONOMA REGIONAL DEL QUINDIO-CRQ, la suma de </w:t>
      </w:r>
      <w:r w:rsidRPr="00E97DFF">
        <w:rPr>
          <w:rFonts w:ascii="Tahoma" w:eastAsia="Times New Roman" w:hAnsi="Tahoma" w:cs="Tahoma"/>
          <w:b/>
          <w:lang w:val="es-ES"/>
        </w:rPr>
        <w:t>OCHENTA Y SEIS MIL QUINIENTOS CINCUENTA Y CINCO  PESOS ($86.555)</w:t>
      </w:r>
      <w:r w:rsidRPr="00E97DFF">
        <w:rPr>
          <w:rFonts w:ascii="Tahoma" w:eastAsia="Times New Roman" w:hAnsi="Tahoma" w:cs="Tahoma"/>
          <w:lang w:val="es-ES"/>
        </w:rPr>
        <w:t xml:space="preserve"> </w:t>
      </w:r>
      <w:r w:rsidRPr="00E97DFF">
        <w:rPr>
          <w:rFonts w:ascii="Tahoma" w:eastAsia="Times New Roman" w:hAnsi="Tahoma" w:cs="Tahoma"/>
          <w:b/>
          <w:lang w:val="es-ES"/>
        </w:rPr>
        <w:t>M/CTE</w:t>
      </w:r>
      <w:r w:rsidRPr="00E97DFF">
        <w:rPr>
          <w:rFonts w:ascii="Tahoma" w:eastAsia="Times New Roman" w:hAnsi="Tahoma" w:cs="Tahoma"/>
          <w:lang w:val="es-ES"/>
        </w:rPr>
        <w:t>, por concepto de los servicio de evaluación  de la modificación de la resolución 003194 de 2020, lo anterior se encuentra establecido en la Ley 633 de 2000, resolución No. 1280 de 2010 del Ministerio de  Ambiente, Vivienda y Desarrollo Sostenible y al resolución 574 del 20 de abril de 2020, emanada por la dirección General de la CRQ, con fundamento técnico y jurídico en la siguiente tabla:</w:t>
      </w:r>
    </w:p>
    <w:p w14:paraId="592BF635" w14:textId="77777777" w:rsidR="00E97DFF" w:rsidRPr="00E97DFF" w:rsidRDefault="00E97DFF" w:rsidP="00E97DFF">
      <w:pPr>
        <w:ind w:right="-1"/>
        <w:jc w:val="both"/>
        <w:rPr>
          <w:rFonts w:ascii="Tahoma" w:eastAsia="Times New Roman" w:hAnsi="Tahoma" w:cs="Tahoma"/>
          <w:b/>
          <w:lang w:val="es-ES"/>
        </w:rPr>
      </w:pPr>
    </w:p>
    <w:p w14:paraId="06912D5E" w14:textId="77777777" w:rsidR="00E97DFF" w:rsidRPr="00E97DFF" w:rsidRDefault="00E97DFF" w:rsidP="00E97DFF">
      <w:pPr>
        <w:ind w:right="-1"/>
        <w:jc w:val="both"/>
        <w:rPr>
          <w:rFonts w:ascii="Tahoma" w:eastAsia="Times New Roman" w:hAnsi="Tahoma" w:cs="Tahoma"/>
          <w:b/>
          <w:lang w:val="es-ES"/>
        </w:rPr>
      </w:pPr>
      <w:r w:rsidRPr="00E97DFF">
        <w:rPr>
          <w:rFonts w:ascii="Tahoma" w:hAnsi="Tahoma" w:cs="Tahoma"/>
          <w:noProof/>
          <w:lang w:eastAsia="es-CO"/>
        </w:rPr>
        <w:lastRenderedPageBreak/>
        <w:drawing>
          <wp:inline distT="0" distB="0" distL="0" distR="0" wp14:anchorId="17D573CF" wp14:editId="72C89374">
            <wp:extent cx="5613400" cy="49729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0" cy="4972945"/>
                    </a:xfrm>
                    <a:prstGeom prst="rect">
                      <a:avLst/>
                    </a:prstGeom>
                    <a:noFill/>
                    <a:ln>
                      <a:noFill/>
                    </a:ln>
                  </pic:spPr>
                </pic:pic>
              </a:graphicData>
            </a:graphic>
          </wp:inline>
        </w:drawing>
      </w:r>
    </w:p>
    <w:p w14:paraId="0A862806" w14:textId="77777777" w:rsidR="00E97DFF" w:rsidRPr="00E97DFF" w:rsidRDefault="00E97DFF" w:rsidP="00E97DFF">
      <w:pPr>
        <w:ind w:right="-1"/>
        <w:jc w:val="both"/>
        <w:rPr>
          <w:rFonts w:ascii="Tahoma" w:eastAsia="Times New Roman" w:hAnsi="Tahoma" w:cs="Tahoma"/>
          <w:b/>
          <w:lang w:val="es-ES"/>
        </w:rPr>
      </w:pPr>
    </w:p>
    <w:p w14:paraId="57BA1C7C" w14:textId="77777777" w:rsidR="00E97DFF" w:rsidRPr="00E97DFF" w:rsidRDefault="00E97DFF" w:rsidP="00E97DFF">
      <w:pPr>
        <w:ind w:right="-1"/>
        <w:jc w:val="both"/>
        <w:rPr>
          <w:rFonts w:ascii="Tahoma" w:hAnsi="Tahoma" w:cs="Tahoma"/>
          <w:lang w:eastAsia="en-US"/>
        </w:rPr>
      </w:pPr>
      <w:r w:rsidRPr="00E97DFF">
        <w:rPr>
          <w:rFonts w:ascii="Tahoma" w:hAnsi="Tahoma" w:cs="Tahoma"/>
          <w:b/>
          <w:lang w:eastAsia="en-US"/>
        </w:rPr>
        <w:t xml:space="preserve">ARTICULO CUARTO: </w:t>
      </w:r>
      <w:r w:rsidRPr="00E97DFF">
        <w:rPr>
          <w:rFonts w:ascii="Tahoma" w:hAnsi="Tahoma" w:cs="Tahoma"/>
          <w:lang w:eastAsia="en-US"/>
        </w:rPr>
        <w:t xml:space="preserve">Notificar el contenido de la presente Resolución al representante legal del </w:t>
      </w:r>
      <w:r w:rsidRPr="00E97DFF">
        <w:rPr>
          <w:rFonts w:ascii="Tahoma" w:hAnsi="Tahoma" w:cs="Tahoma"/>
          <w:b/>
          <w:bCs/>
          <w:lang w:val="es-ES_tradnl" w:eastAsia="en-US"/>
        </w:rPr>
        <w:t>CENTRO DE DIAGNOSTICO MOTOS DEL QUINDÍO SOCIEDAD POR ACCIONES SIMPLIFICADA</w:t>
      </w:r>
      <w:r w:rsidRPr="00E97DFF">
        <w:rPr>
          <w:rFonts w:ascii="Tahoma" w:hAnsi="Tahoma" w:cs="Tahoma"/>
          <w:b/>
          <w:lang w:val="es-ES_tradnl" w:eastAsia="en-US"/>
        </w:rPr>
        <w:t xml:space="preserve">, </w:t>
      </w:r>
      <w:proofErr w:type="spellStart"/>
      <w:r w:rsidRPr="00E97DFF">
        <w:rPr>
          <w:rFonts w:ascii="Tahoma" w:hAnsi="Tahoma" w:cs="Tahoma"/>
          <w:lang w:val="es-ES_tradnl" w:eastAsia="en-US"/>
        </w:rPr>
        <w:t>Nit</w:t>
      </w:r>
      <w:proofErr w:type="spellEnd"/>
      <w:r w:rsidRPr="00E97DFF">
        <w:rPr>
          <w:rFonts w:ascii="Tahoma" w:hAnsi="Tahoma" w:cs="Tahoma"/>
          <w:lang w:val="es-ES_tradnl" w:eastAsia="en-US"/>
        </w:rPr>
        <w:t xml:space="preserve"> No. 900.341.674-</w:t>
      </w:r>
      <w:proofErr w:type="gramStart"/>
      <w:r w:rsidRPr="00E97DFF">
        <w:rPr>
          <w:rFonts w:ascii="Tahoma" w:hAnsi="Tahoma" w:cs="Tahoma"/>
          <w:lang w:val="es-ES_tradnl" w:eastAsia="en-US"/>
        </w:rPr>
        <w:t xml:space="preserve">1, </w:t>
      </w:r>
      <w:r w:rsidRPr="00E97DFF">
        <w:rPr>
          <w:rFonts w:ascii="Tahoma" w:hAnsi="Tahoma" w:cs="Tahoma"/>
          <w:b/>
          <w:lang w:eastAsia="en-US"/>
        </w:rPr>
        <w:t xml:space="preserve"> </w:t>
      </w:r>
      <w:r w:rsidRPr="00E97DFF">
        <w:rPr>
          <w:rFonts w:ascii="Tahoma" w:hAnsi="Tahoma" w:cs="Tahoma"/>
          <w:lang w:eastAsia="en-US"/>
        </w:rPr>
        <w:t>y</w:t>
      </w:r>
      <w:proofErr w:type="gramEnd"/>
      <w:r w:rsidRPr="00E97DFF">
        <w:rPr>
          <w:rFonts w:ascii="Tahoma" w:hAnsi="Tahoma" w:cs="Tahoma"/>
          <w:lang w:eastAsia="en-US"/>
        </w:rPr>
        <w:t>/o a su apoderado debidamente constituido.</w:t>
      </w:r>
    </w:p>
    <w:p w14:paraId="19E3A4A1" w14:textId="77777777" w:rsidR="00E97DFF" w:rsidRPr="00E97DFF" w:rsidRDefault="00E97DFF" w:rsidP="00E97DFF">
      <w:pPr>
        <w:tabs>
          <w:tab w:val="left" w:pos="-720"/>
          <w:tab w:val="left" w:pos="0"/>
        </w:tabs>
        <w:suppressAutoHyphens/>
        <w:spacing w:line="240" w:lineRule="atLeast"/>
        <w:jc w:val="both"/>
        <w:rPr>
          <w:rFonts w:ascii="Tahoma" w:hAnsi="Tahoma" w:cs="Tahoma"/>
          <w:b/>
          <w:lang w:eastAsia="en-US"/>
        </w:rPr>
      </w:pPr>
    </w:p>
    <w:p w14:paraId="4D2F7753" w14:textId="77777777" w:rsidR="00E97DFF" w:rsidRPr="00E97DFF" w:rsidRDefault="00E97DFF" w:rsidP="00E97DFF">
      <w:pPr>
        <w:tabs>
          <w:tab w:val="left" w:pos="1400"/>
        </w:tabs>
        <w:ind w:right="51"/>
        <w:jc w:val="both"/>
        <w:rPr>
          <w:rFonts w:ascii="Tahoma" w:hAnsi="Tahoma" w:cs="Tahoma"/>
          <w:b/>
          <w:bCs/>
        </w:rPr>
      </w:pPr>
      <w:r w:rsidRPr="00E97DFF">
        <w:rPr>
          <w:rFonts w:ascii="Tahoma" w:hAnsi="Tahoma" w:cs="Tahoma"/>
          <w:b/>
          <w:lang w:eastAsia="en-US"/>
        </w:rPr>
        <w:t>ARTICULO QUINTO</w:t>
      </w:r>
      <w:r w:rsidRPr="00E97DFF">
        <w:rPr>
          <w:rFonts w:ascii="Tahoma" w:hAnsi="Tahoma" w:cs="Tahoma"/>
          <w:lang w:eastAsia="en-US"/>
        </w:rPr>
        <w:t xml:space="preserve">: </w:t>
      </w:r>
      <w:r w:rsidRPr="00E97DFF">
        <w:rPr>
          <w:rFonts w:ascii="Tahoma" w:hAnsi="Tahoma" w:cs="Tahoma"/>
        </w:rPr>
        <w:t>El encabezado y la parte resolutiva de la presente Resolución, deberá ser publicada en el boletín ambiental de la Corporación Autónoma Regional del Quindío - C.</w:t>
      </w:r>
      <w:proofErr w:type="gramStart"/>
      <w:r w:rsidRPr="00E97DFF">
        <w:rPr>
          <w:rFonts w:ascii="Tahoma" w:hAnsi="Tahoma" w:cs="Tahoma"/>
        </w:rPr>
        <w:t>R.Q</w:t>
      </w:r>
      <w:proofErr w:type="gramEnd"/>
      <w:r w:rsidRPr="00E97DFF">
        <w:rPr>
          <w:rFonts w:ascii="Tahoma" w:hAnsi="Tahoma" w:cs="Tahoma"/>
        </w:rPr>
        <w:t xml:space="preserve">, a costa del interesado, de conformidad con el artículo 71 de la </w:t>
      </w:r>
      <w:r w:rsidRPr="00E97DFF">
        <w:rPr>
          <w:rFonts w:ascii="Tahoma" w:hAnsi="Tahoma" w:cs="Tahoma"/>
        </w:rPr>
        <w:t xml:space="preserve">ley 99 de 1993 y la Resolución 574 del 20 de abril de 2020, emanada de la Dirección General de la CRQ, </w:t>
      </w:r>
      <w:r w:rsidRPr="00E97DFF">
        <w:rPr>
          <w:rFonts w:ascii="Tahoma" w:hAnsi="Tahoma" w:cs="Tahoma"/>
          <w:bCs/>
        </w:rPr>
        <w:t xml:space="preserve">cancelando en la Oficina de Tesorería de la Entidad, </w:t>
      </w:r>
      <w:r w:rsidRPr="00E97DFF">
        <w:rPr>
          <w:rFonts w:ascii="Tahoma" w:hAnsi="Tahoma" w:cs="Tahoma"/>
        </w:rPr>
        <w:t xml:space="preserve">la suma de </w:t>
      </w:r>
      <w:r w:rsidRPr="00E97DFF">
        <w:rPr>
          <w:rFonts w:ascii="Tahoma" w:hAnsi="Tahoma" w:cs="Tahoma"/>
          <w:b/>
        </w:rPr>
        <w:t>TREINTA Y NUEVE MIL NOVECIENTOS ONCE PESOS M/CTE ($39.911.oo).</w:t>
      </w:r>
    </w:p>
    <w:p w14:paraId="310185E4" w14:textId="77777777" w:rsidR="00E97DFF" w:rsidRPr="00E97DFF" w:rsidRDefault="00E97DFF" w:rsidP="00E97DFF">
      <w:pPr>
        <w:jc w:val="both"/>
        <w:rPr>
          <w:rFonts w:ascii="Tahoma" w:hAnsi="Tahoma" w:cs="Tahoma"/>
          <w:lang w:eastAsia="en-US"/>
        </w:rPr>
      </w:pPr>
    </w:p>
    <w:p w14:paraId="227A5465" w14:textId="77777777" w:rsidR="00E97DFF" w:rsidRPr="00E97DFF" w:rsidRDefault="00E97DFF" w:rsidP="00E97DFF">
      <w:pPr>
        <w:jc w:val="both"/>
        <w:rPr>
          <w:rFonts w:ascii="Tahoma" w:hAnsi="Tahoma" w:cs="Tahoma"/>
          <w:lang w:eastAsia="en-US"/>
        </w:rPr>
      </w:pPr>
    </w:p>
    <w:p w14:paraId="4A0474FE" w14:textId="77777777" w:rsidR="00E97DFF" w:rsidRPr="00E97DFF" w:rsidRDefault="00E97DFF" w:rsidP="00E97DFF">
      <w:pPr>
        <w:jc w:val="both"/>
        <w:rPr>
          <w:rFonts w:ascii="Tahoma" w:hAnsi="Tahoma" w:cs="Tahoma"/>
          <w:lang w:eastAsia="en-US"/>
        </w:rPr>
      </w:pPr>
      <w:r w:rsidRPr="00E97DFF">
        <w:rPr>
          <w:rFonts w:ascii="Tahoma" w:hAnsi="Tahoma" w:cs="Tahoma"/>
          <w:b/>
          <w:lang w:eastAsia="en-US"/>
        </w:rPr>
        <w:t>ARTICULO SEXTO:</w:t>
      </w:r>
      <w:r w:rsidRPr="00E97DFF">
        <w:rPr>
          <w:rFonts w:ascii="Tahoma" w:hAnsi="Tahoma" w:cs="Tahoma"/>
          <w:lang w:val="es-MX"/>
        </w:rPr>
        <w:t xml:space="preserve"> Contra la presente providencia procede por vía gubernativa el recurso de reposición el cual podrá ser interpuesto dentro de los diez (10) días siguientes a ella, o a la notificación por aviso, o al vencimiento del término de la publicación, de conformidad con lo establecido en el artículo 76 Ley 1437 del 2011.</w:t>
      </w:r>
    </w:p>
    <w:p w14:paraId="280906FF" w14:textId="77777777" w:rsidR="00E97DFF" w:rsidRPr="00E97DFF" w:rsidRDefault="00E97DFF" w:rsidP="00E97DFF">
      <w:pPr>
        <w:jc w:val="both"/>
        <w:rPr>
          <w:rFonts w:ascii="Tahoma" w:hAnsi="Tahoma" w:cs="Tahoma"/>
          <w:lang w:eastAsia="en-US"/>
        </w:rPr>
      </w:pPr>
    </w:p>
    <w:p w14:paraId="7D5E2C7D" w14:textId="77777777" w:rsidR="00E97DFF" w:rsidRPr="00E97DFF" w:rsidRDefault="00E97DFF" w:rsidP="00E97DFF">
      <w:pPr>
        <w:jc w:val="both"/>
        <w:rPr>
          <w:rFonts w:ascii="Tahoma" w:hAnsi="Tahoma" w:cs="Tahoma"/>
          <w:lang w:eastAsia="en-US"/>
        </w:rPr>
      </w:pPr>
      <w:r w:rsidRPr="00E97DFF">
        <w:rPr>
          <w:rFonts w:ascii="Tahoma" w:hAnsi="Tahoma" w:cs="Tahoma"/>
          <w:b/>
          <w:lang w:eastAsia="en-US"/>
        </w:rPr>
        <w:t>ARTICULO SEPTIMO</w:t>
      </w:r>
      <w:r w:rsidRPr="00E97DFF">
        <w:rPr>
          <w:rFonts w:ascii="Tahoma" w:hAnsi="Tahoma" w:cs="Tahoma"/>
          <w:lang w:eastAsia="en-US"/>
        </w:rPr>
        <w:t>: La presente Resolución rige a partir de la fecha de su ejecutoria.</w:t>
      </w:r>
    </w:p>
    <w:p w14:paraId="20DDBF08" w14:textId="77777777" w:rsidR="00E97DFF" w:rsidRPr="00E97DFF" w:rsidRDefault="00E97DFF" w:rsidP="00E97DFF">
      <w:pPr>
        <w:tabs>
          <w:tab w:val="left" w:pos="1400"/>
          <w:tab w:val="left" w:pos="9356"/>
        </w:tabs>
        <w:ind w:right="-1"/>
        <w:jc w:val="both"/>
        <w:rPr>
          <w:rFonts w:ascii="Tahoma" w:hAnsi="Tahoma" w:cs="Tahoma"/>
          <w:lang w:eastAsia="en-US"/>
        </w:rPr>
      </w:pPr>
    </w:p>
    <w:p w14:paraId="75F6670D" w14:textId="77777777" w:rsidR="00E97DFF" w:rsidRPr="00E97DFF" w:rsidRDefault="00E97DFF" w:rsidP="00E97DFF">
      <w:pPr>
        <w:tabs>
          <w:tab w:val="left" w:pos="1400"/>
        </w:tabs>
        <w:ind w:left="284" w:right="-1"/>
        <w:jc w:val="center"/>
        <w:rPr>
          <w:rFonts w:ascii="Tahoma" w:hAnsi="Tahoma" w:cs="Tahoma"/>
          <w:b/>
          <w:bCs/>
        </w:rPr>
      </w:pPr>
      <w:r w:rsidRPr="00E97DFF">
        <w:rPr>
          <w:rFonts w:ascii="Tahoma" w:hAnsi="Tahoma" w:cs="Tahoma"/>
          <w:b/>
          <w:bCs/>
        </w:rPr>
        <w:t>NOTIFÍQUESE, PUBLÍQUESE Y CÚMPLASE</w:t>
      </w:r>
    </w:p>
    <w:p w14:paraId="08DC5310" w14:textId="77777777" w:rsidR="00E97DFF" w:rsidRPr="00E97DFF" w:rsidRDefault="00E97DFF" w:rsidP="00E97DFF">
      <w:pPr>
        <w:tabs>
          <w:tab w:val="left" w:pos="1400"/>
        </w:tabs>
        <w:ind w:left="284" w:right="-1"/>
        <w:jc w:val="both"/>
        <w:rPr>
          <w:rFonts w:ascii="Tahoma" w:hAnsi="Tahoma" w:cs="Tahoma"/>
        </w:rPr>
      </w:pPr>
    </w:p>
    <w:p w14:paraId="076B51AD" w14:textId="77777777" w:rsidR="00E97DFF" w:rsidRPr="00E97DFF" w:rsidRDefault="00E97DFF" w:rsidP="00E97DFF">
      <w:pPr>
        <w:tabs>
          <w:tab w:val="left" w:pos="1400"/>
        </w:tabs>
        <w:ind w:left="284" w:right="-1"/>
        <w:jc w:val="both"/>
        <w:rPr>
          <w:rFonts w:ascii="Tahoma" w:hAnsi="Tahoma" w:cs="Tahoma"/>
        </w:rPr>
      </w:pPr>
    </w:p>
    <w:p w14:paraId="3B290A8D" w14:textId="77777777" w:rsidR="00E97DFF" w:rsidRPr="00E97DFF" w:rsidRDefault="00E97DFF" w:rsidP="00E97DFF">
      <w:pPr>
        <w:tabs>
          <w:tab w:val="left" w:pos="1400"/>
        </w:tabs>
        <w:ind w:left="284" w:right="-1"/>
        <w:jc w:val="both"/>
        <w:rPr>
          <w:rFonts w:ascii="Tahoma" w:hAnsi="Tahoma" w:cs="Tahoma"/>
        </w:rPr>
      </w:pPr>
    </w:p>
    <w:p w14:paraId="30869F9C" w14:textId="77777777" w:rsidR="00E97DFF" w:rsidRPr="00E97DFF" w:rsidRDefault="00E97DFF" w:rsidP="00E97DFF">
      <w:pPr>
        <w:tabs>
          <w:tab w:val="left" w:pos="1400"/>
        </w:tabs>
        <w:ind w:left="284" w:right="-1"/>
        <w:jc w:val="both"/>
        <w:rPr>
          <w:rFonts w:ascii="Tahoma" w:hAnsi="Tahoma" w:cs="Tahoma"/>
          <w:b/>
          <w:bCs/>
          <w:lang w:val="es-ES_tradnl"/>
        </w:rPr>
      </w:pPr>
      <w:r w:rsidRPr="00E97DFF">
        <w:rPr>
          <w:rFonts w:ascii="Tahoma" w:hAnsi="Tahoma" w:cs="Tahoma"/>
          <w:b/>
          <w:bCs/>
          <w:lang w:val="es-ES_tradnl"/>
        </w:rPr>
        <w:tab/>
      </w:r>
    </w:p>
    <w:p w14:paraId="37A5FC17" w14:textId="77777777" w:rsidR="00E97DFF" w:rsidRPr="00E97DFF" w:rsidRDefault="00E97DFF" w:rsidP="00E97DFF">
      <w:pPr>
        <w:ind w:right="-1"/>
        <w:jc w:val="center"/>
        <w:rPr>
          <w:rFonts w:ascii="Tahoma" w:eastAsia="Times New Roman" w:hAnsi="Tahoma" w:cs="Tahoma"/>
          <w:b/>
          <w:lang w:val="es-ES"/>
        </w:rPr>
      </w:pPr>
      <w:r w:rsidRPr="00E97DFF">
        <w:rPr>
          <w:rFonts w:ascii="Tahoma" w:eastAsia="Times New Roman" w:hAnsi="Tahoma" w:cs="Tahoma"/>
          <w:b/>
          <w:lang w:val="es-ES"/>
        </w:rPr>
        <w:t>CARLOS ARIEL TRUKE OSPINA</w:t>
      </w:r>
    </w:p>
    <w:p w14:paraId="75C4BEB7" w14:textId="77777777" w:rsidR="00E97DFF" w:rsidRPr="00E97DFF" w:rsidRDefault="00E97DFF" w:rsidP="00E97DFF">
      <w:pPr>
        <w:ind w:right="-1"/>
        <w:jc w:val="center"/>
        <w:rPr>
          <w:rFonts w:ascii="Tahoma" w:eastAsia="Times New Roman" w:hAnsi="Tahoma" w:cs="Tahoma"/>
          <w:lang w:val="es-ES"/>
        </w:rPr>
      </w:pPr>
      <w:r w:rsidRPr="00E97DFF">
        <w:rPr>
          <w:rFonts w:ascii="Tahoma" w:eastAsia="Times New Roman" w:hAnsi="Tahoma" w:cs="Tahoma"/>
          <w:lang w:val="es-ES"/>
        </w:rPr>
        <w:t>Subdirector de Regulación y Control Ambiental</w:t>
      </w:r>
    </w:p>
    <w:p w14:paraId="6984309F" w14:textId="77777777" w:rsidR="00956B07" w:rsidRPr="00E97DFF" w:rsidRDefault="00956B07">
      <w:pPr>
        <w:rPr>
          <w:rFonts w:ascii="Tahoma" w:hAnsi="Tahoma" w:cs="Tahoma"/>
        </w:rPr>
      </w:pPr>
    </w:p>
    <w:sectPr w:rsidR="00956B07" w:rsidRPr="00E97DFF" w:rsidSect="00E97DFF">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822F7"/>
    <w:multiLevelType w:val="hybridMultilevel"/>
    <w:tmpl w:val="EC5E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07"/>
    <w:rsid w:val="0086342A"/>
    <w:rsid w:val="00956B07"/>
    <w:rsid w:val="00E97D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CBF6"/>
  <w15:chartTrackingRefBased/>
  <w15:docId w15:val="{A3C5EC92-49F8-4B3F-81C2-1CB7670B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B0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679</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2</cp:revision>
  <dcterms:created xsi:type="dcterms:W3CDTF">2021-06-21T16:50:00Z</dcterms:created>
  <dcterms:modified xsi:type="dcterms:W3CDTF">2021-06-21T20:19:00Z</dcterms:modified>
</cp:coreProperties>
</file>