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E3CC" w14:textId="77777777" w:rsidR="000F142D" w:rsidRPr="000F142D" w:rsidRDefault="000F142D" w:rsidP="000F142D">
      <w:pPr>
        <w:jc w:val="center"/>
        <w:rPr>
          <w:rFonts w:ascii="Tahoma" w:eastAsiaTheme="minorHAnsi" w:hAnsi="Tahoma" w:cs="Tahoma"/>
          <w:b/>
          <w:lang w:eastAsia="en-US"/>
        </w:rPr>
      </w:pPr>
      <w:r w:rsidRPr="000F142D">
        <w:rPr>
          <w:rFonts w:ascii="Tahoma" w:eastAsiaTheme="minorHAnsi" w:hAnsi="Tahoma" w:cs="Tahoma"/>
          <w:b/>
          <w:lang w:eastAsia="en-US"/>
        </w:rPr>
        <w:t>TABLA DE CONTENIDO</w:t>
      </w:r>
    </w:p>
    <w:p w14:paraId="35B3E1C0" w14:textId="77777777" w:rsidR="000F142D" w:rsidRPr="000F142D" w:rsidRDefault="000F142D" w:rsidP="000F142D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0F142D">
        <w:rPr>
          <w:rFonts w:ascii="Tahoma" w:eastAsiaTheme="minorHAnsi" w:hAnsi="Tahoma" w:cs="Tahoma"/>
          <w:b/>
          <w:lang w:eastAsia="en-US"/>
        </w:rPr>
        <w:t>BOLETÍN AMBIENTAL</w:t>
      </w:r>
    </w:p>
    <w:p w14:paraId="50E85805" w14:textId="2B6A005A" w:rsidR="000F142D" w:rsidRPr="000F142D" w:rsidRDefault="000F142D" w:rsidP="000F142D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0F142D">
        <w:rPr>
          <w:rFonts w:ascii="Tahoma" w:eastAsiaTheme="minorHAnsi" w:hAnsi="Tahoma" w:cs="Tahoma"/>
          <w:b/>
          <w:lang w:eastAsia="en-US"/>
        </w:rPr>
        <w:t>MARZO DE</w:t>
      </w:r>
      <w:r w:rsidRPr="000F142D">
        <w:rPr>
          <w:rFonts w:ascii="Tahoma" w:eastAsiaTheme="minorHAnsi" w:hAnsi="Tahoma" w:cs="Tahoma"/>
          <w:b/>
          <w:lang w:eastAsia="en-US"/>
        </w:rPr>
        <w:t xml:space="preserve"> 2021</w:t>
      </w:r>
    </w:p>
    <w:p w14:paraId="7C85866A" w14:textId="77777777" w:rsidR="000F142D" w:rsidRPr="000F142D" w:rsidRDefault="000F142D" w:rsidP="000F142D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0F142D">
        <w:rPr>
          <w:rFonts w:ascii="Tahoma" w:eastAsiaTheme="minorHAnsi" w:hAnsi="Tahoma" w:cs="Tahoma"/>
          <w:b/>
          <w:lang w:eastAsia="en-US"/>
        </w:rPr>
        <w:t>EMISIONES ATMOSFERICAS</w:t>
      </w:r>
    </w:p>
    <w:p w14:paraId="29827F1B" w14:textId="3A96127A" w:rsidR="000F142D" w:rsidRPr="000F142D" w:rsidRDefault="000F142D" w:rsidP="000F142D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2A4FA019" w14:textId="77777777" w:rsidR="000F142D" w:rsidRPr="000F142D" w:rsidRDefault="000F142D" w:rsidP="000F142D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13E997E6" w14:textId="77777777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lang w:eastAsia="en-US"/>
        </w:rPr>
      </w:pPr>
      <w:r w:rsidRPr="000F142D">
        <w:rPr>
          <w:rFonts w:ascii="Tahoma" w:hAnsi="Tahoma" w:cs="Tahoma"/>
          <w:b/>
          <w:lang w:eastAsia="en-US"/>
        </w:rPr>
        <w:t>RESOLUCIÓN NÚMERO No. 404 DEL 11 DE MARZO DE 2021</w:t>
      </w:r>
    </w:p>
    <w:p w14:paraId="03750942" w14:textId="001CE8C4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  <w:r w:rsidRPr="000F142D">
        <w:rPr>
          <w:rFonts w:ascii="Tahoma" w:hAnsi="Tahoma" w:cs="Tahoma"/>
          <w:b/>
          <w:lang w:eastAsia="en-US"/>
        </w:rPr>
        <w:t xml:space="preserve">POR MEDIO DE LA CUAL SE REALIZA UNA MODIFICACIÓN A LA RESOLUCIÓN 003243 DEL 29 DE DICIEMBRE DE 2020, LA CUAL MODIFICO </w:t>
      </w:r>
      <w:r w:rsidRPr="000F142D">
        <w:rPr>
          <w:rFonts w:ascii="Tahoma" w:hAnsi="Tahoma" w:cs="Tahoma"/>
          <w:b/>
          <w:lang w:eastAsia="en-US"/>
        </w:rPr>
        <w:t>LA RESOLUCIÓN</w:t>
      </w:r>
      <w:r w:rsidRPr="000F142D">
        <w:rPr>
          <w:rFonts w:ascii="Tahoma" w:hAnsi="Tahoma" w:cs="Tahoma"/>
          <w:b/>
          <w:lang w:eastAsia="en-US"/>
        </w:rPr>
        <w:t xml:space="preserve"> 001621 DEL 16 DE JULIO DE 2019, LA CUAL </w:t>
      </w:r>
      <w:r w:rsidRPr="000F142D">
        <w:rPr>
          <w:rFonts w:ascii="Tahoma" w:hAnsi="Tahoma" w:cs="Tahoma"/>
          <w:b/>
          <w:bCs/>
          <w:lang w:val="es-ES_tradnl" w:eastAsia="en-US"/>
        </w:rPr>
        <w:t xml:space="preserve">PRORROGÓ EL CERTIFICADO EN MATERIA DE REVISION DE GASES, A LA SOCIEDAD RED DE SERVICIOS C.D.A </w:t>
      </w:r>
      <w:proofErr w:type="gramStart"/>
      <w:r w:rsidRPr="000F142D">
        <w:rPr>
          <w:rFonts w:ascii="Tahoma" w:hAnsi="Tahoma" w:cs="Tahoma"/>
          <w:b/>
          <w:bCs/>
          <w:lang w:val="es-ES_tradnl" w:eastAsia="en-US"/>
        </w:rPr>
        <w:t>S.A</w:t>
      </w:r>
      <w:proofErr w:type="gramEnd"/>
      <w:r w:rsidRPr="000F142D">
        <w:rPr>
          <w:rFonts w:ascii="Tahoma" w:hAnsi="Tahoma" w:cs="Tahoma"/>
          <w:b/>
          <w:bCs/>
          <w:lang w:val="es-ES_tradnl" w:eastAsia="en-US"/>
        </w:rPr>
        <w:t xml:space="preserve"> RAZON SOCIAL CDA LA PISTA NIT 900.063.120-0, ESTABLECIMIENTO UBICADO EN LA CARRERA 18 AVENIDA EL EDEN No 59-01 DE ARMENIA, QUINDIO </w:t>
      </w:r>
    </w:p>
    <w:p w14:paraId="701A5F06" w14:textId="3EBC4F62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593E4189" w14:textId="446503EE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72548F29" w14:textId="3104FF99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27CE530C" w14:textId="3154AB42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183AC9C9" w14:textId="225BF073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3C2429BE" w14:textId="5262402E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1E44FC9B" w14:textId="579B7C41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02FAC16D" w14:textId="68DB3714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3CDCFB38" w14:textId="049E74FB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4DFA684C" w14:textId="1A7FFE68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3B4FAA9B" w14:textId="7A50D971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0AB2BBCA" w14:textId="05DAF20D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3B84A302" w14:textId="6A6E45BC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23763E7A" w14:textId="0A47877F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7525B6F3" w14:textId="42E881BC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6CC5F411" w14:textId="01312A2A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562B35A5" w14:textId="52B5D11C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</w:p>
    <w:p w14:paraId="3E1706EF" w14:textId="77777777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lang w:eastAsia="en-US"/>
        </w:rPr>
      </w:pPr>
      <w:r w:rsidRPr="000F142D">
        <w:rPr>
          <w:rFonts w:ascii="Tahoma" w:hAnsi="Tahoma" w:cs="Tahoma"/>
          <w:b/>
          <w:lang w:eastAsia="en-US"/>
        </w:rPr>
        <w:t>RESOLUCIÓN NÚMERO No. 404 DEL 11 DE MARZO DE 2021</w:t>
      </w:r>
    </w:p>
    <w:p w14:paraId="1471CD0D" w14:textId="77777777" w:rsidR="000F142D" w:rsidRPr="000F142D" w:rsidRDefault="000F142D" w:rsidP="000F142D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bCs/>
          <w:lang w:val="es-ES_tradnl" w:eastAsia="en-US"/>
        </w:rPr>
      </w:pPr>
      <w:r w:rsidRPr="000F142D">
        <w:rPr>
          <w:rFonts w:ascii="Tahoma" w:hAnsi="Tahoma" w:cs="Tahoma"/>
          <w:b/>
          <w:lang w:eastAsia="en-US"/>
        </w:rPr>
        <w:t xml:space="preserve">POR MEDIO DE LA CUAL SE REALIZA UNA MODIFICACIÓN A LA RESOLUCIÓN 003243 DEL 29 DE DICIEMBRE DE 2020, LA CUAL MODIFICO </w:t>
      </w:r>
      <w:proofErr w:type="gramStart"/>
      <w:r w:rsidRPr="000F142D">
        <w:rPr>
          <w:rFonts w:ascii="Tahoma" w:hAnsi="Tahoma" w:cs="Tahoma"/>
          <w:b/>
          <w:lang w:eastAsia="en-US"/>
        </w:rPr>
        <w:t>LA  RESOLUCIÓN</w:t>
      </w:r>
      <w:proofErr w:type="gramEnd"/>
      <w:r w:rsidRPr="000F142D">
        <w:rPr>
          <w:rFonts w:ascii="Tahoma" w:hAnsi="Tahoma" w:cs="Tahoma"/>
          <w:b/>
          <w:lang w:eastAsia="en-US"/>
        </w:rPr>
        <w:t xml:space="preserve"> 001621 DEL 16 DE JULIO DE 2019, LA CUAL </w:t>
      </w:r>
      <w:r w:rsidRPr="000F142D">
        <w:rPr>
          <w:rFonts w:ascii="Tahoma" w:hAnsi="Tahoma" w:cs="Tahoma"/>
          <w:b/>
          <w:bCs/>
          <w:lang w:val="es-ES_tradnl" w:eastAsia="en-US"/>
        </w:rPr>
        <w:t xml:space="preserve">PRORROGÓ EL CERTIFICADO EN MATERIA DE REVISION DE GASES, A LA SOCIEDAD RED DE SERVICIOS C.D.A S.A RAZON SOCIAL CDA LA PISTA NIT 900.063.120-0, ESTABLECIMIENTO UBICADO EN LA CARRERA 18 AVENIDA EL EDEN No 59-01 DE ARMENIA, QUINDIO </w:t>
      </w:r>
    </w:p>
    <w:p w14:paraId="3E64DC01" w14:textId="6CD43779" w:rsidR="000F142D" w:rsidRPr="000F142D" w:rsidRDefault="000F142D">
      <w:pPr>
        <w:rPr>
          <w:rFonts w:ascii="Tahoma" w:hAnsi="Tahoma" w:cs="Tahoma"/>
        </w:rPr>
      </w:pPr>
    </w:p>
    <w:p w14:paraId="24610F4D" w14:textId="3A94B7A4" w:rsidR="000F142D" w:rsidRPr="000F142D" w:rsidRDefault="000F142D">
      <w:pPr>
        <w:rPr>
          <w:rFonts w:ascii="Tahoma" w:hAnsi="Tahoma" w:cs="Tahoma"/>
        </w:rPr>
      </w:pPr>
    </w:p>
    <w:p w14:paraId="0C6C6D72" w14:textId="77777777" w:rsidR="000F142D" w:rsidRPr="000F142D" w:rsidRDefault="000F142D" w:rsidP="000F142D">
      <w:pPr>
        <w:tabs>
          <w:tab w:val="left" w:pos="1400"/>
        </w:tabs>
        <w:ind w:left="284" w:right="-1"/>
        <w:jc w:val="center"/>
        <w:rPr>
          <w:rFonts w:ascii="Tahoma" w:hAnsi="Tahoma" w:cs="Tahoma"/>
          <w:b/>
          <w:bCs/>
        </w:rPr>
      </w:pPr>
      <w:r w:rsidRPr="000F142D">
        <w:rPr>
          <w:rFonts w:ascii="Tahoma" w:hAnsi="Tahoma" w:cs="Tahoma"/>
          <w:b/>
          <w:bCs/>
        </w:rPr>
        <w:t>RESUELVE</w:t>
      </w:r>
    </w:p>
    <w:p w14:paraId="36AF53BB" w14:textId="77777777" w:rsidR="000F142D" w:rsidRPr="000F142D" w:rsidRDefault="000F142D" w:rsidP="000F142D">
      <w:pPr>
        <w:ind w:right="-1"/>
        <w:jc w:val="both"/>
        <w:rPr>
          <w:rFonts w:ascii="Tahoma" w:hAnsi="Tahoma" w:cs="Tahoma"/>
          <w:b/>
          <w:bCs/>
          <w:lang w:val="es-MX"/>
        </w:rPr>
      </w:pPr>
    </w:p>
    <w:p w14:paraId="7F2BF1F0" w14:textId="77777777" w:rsidR="000F142D" w:rsidRPr="000F142D" w:rsidRDefault="000F142D" w:rsidP="000F142D">
      <w:p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0F142D">
        <w:rPr>
          <w:rFonts w:ascii="Tahoma" w:hAnsi="Tahoma" w:cs="Tahoma"/>
          <w:b/>
          <w:bCs/>
          <w:lang w:val="es-MX"/>
        </w:rPr>
        <w:t xml:space="preserve">ARTÍCULO PRIMERO: </w:t>
      </w:r>
      <w:r w:rsidRPr="000F142D">
        <w:rPr>
          <w:rFonts w:ascii="Tahoma" w:hAnsi="Tahoma" w:cs="Tahoma"/>
          <w:bCs/>
          <w:lang w:val="es-MX"/>
        </w:rPr>
        <w:t xml:space="preserve">Modificar el Artículo primero de </w:t>
      </w:r>
      <w:r w:rsidRPr="000F142D">
        <w:rPr>
          <w:rFonts w:ascii="Tahoma" w:hAnsi="Tahoma" w:cs="Tahoma"/>
        </w:rPr>
        <w:t xml:space="preserve">Resolución No 003243, de fecha veintinueve (29) de diciembre del año dos mil veinte (2020), de conformidad con lo señalado en la parte motiva del presente acto administrativo, por </w:t>
      </w:r>
      <w:r w:rsidRPr="000F142D">
        <w:rPr>
          <w:rFonts w:ascii="Tahoma" w:hAnsi="Tahoma" w:cs="Tahoma"/>
          <w:bCs/>
          <w:lang w:val="es-ES_tradnl" w:eastAsia="en-US"/>
        </w:rPr>
        <w:t xml:space="preserve">modificación en la serie y modelo de algunos equipos: </w:t>
      </w:r>
    </w:p>
    <w:p w14:paraId="53ED8F8E" w14:textId="77777777" w:rsidR="000F142D" w:rsidRPr="000F142D" w:rsidRDefault="000F142D" w:rsidP="000F142D">
      <w:pPr>
        <w:numPr>
          <w:ilvl w:val="0"/>
          <w:numId w:val="1"/>
        </w:numPr>
        <w:tabs>
          <w:tab w:val="left" w:pos="0"/>
        </w:tabs>
        <w:spacing w:after="160" w:line="259" w:lineRule="auto"/>
        <w:ind w:right="-1"/>
        <w:contextualSpacing/>
        <w:jc w:val="both"/>
        <w:rPr>
          <w:rFonts w:ascii="Tahoma" w:hAnsi="Tahoma" w:cs="Tahoma"/>
          <w:i/>
        </w:rPr>
      </w:pPr>
      <w:r w:rsidRPr="000F142D">
        <w:rPr>
          <w:rFonts w:ascii="Tahoma" w:hAnsi="Tahoma" w:cs="Tahoma"/>
          <w:i/>
        </w:rPr>
        <w:t xml:space="preserve">El analizador de gases con serial 2044000700047 pertenece a la pista 2 y no a la LINEA </w:t>
      </w:r>
      <w:proofErr w:type="gramStart"/>
      <w:r w:rsidRPr="000F142D">
        <w:rPr>
          <w:rFonts w:ascii="Tahoma" w:hAnsi="Tahoma" w:cs="Tahoma"/>
          <w:i/>
        </w:rPr>
        <w:t>MIXTA,  además</w:t>
      </w:r>
      <w:proofErr w:type="gramEnd"/>
      <w:r w:rsidRPr="000F142D">
        <w:rPr>
          <w:rFonts w:ascii="Tahoma" w:hAnsi="Tahoma" w:cs="Tahoma"/>
          <w:i/>
        </w:rPr>
        <w:t xml:space="preserve"> el modelo del mismo es 8060S-7004/CO</w:t>
      </w:r>
    </w:p>
    <w:p w14:paraId="5BA90EBB" w14:textId="77777777" w:rsidR="000F142D" w:rsidRPr="000F142D" w:rsidRDefault="000F142D" w:rsidP="000F142D">
      <w:pPr>
        <w:numPr>
          <w:ilvl w:val="0"/>
          <w:numId w:val="1"/>
        </w:numPr>
        <w:tabs>
          <w:tab w:val="left" w:pos="0"/>
        </w:tabs>
        <w:spacing w:after="160" w:line="259" w:lineRule="auto"/>
        <w:ind w:right="-1"/>
        <w:contextualSpacing/>
        <w:jc w:val="both"/>
        <w:rPr>
          <w:rFonts w:ascii="Tahoma" w:hAnsi="Tahoma" w:cs="Tahoma"/>
          <w:i/>
        </w:rPr>
      </w:pPr>
      <w:r w:rsidRPr="000F142D">
        <w:rPr>
          <w:rFonts w:ascii="Tahoma" w:hAnsi="Tahoma" w:cs="Tahoma"/>
          <w:i/>
        </w:rPr>
        <w:t>El analizador de pista 2 con serial 0627000170347 es modelo 8060 no 8060/CO</w:t>
      </w:r>
    </w:p>
    <w:p w14:paraId="7FA6F518" w14:textId="77777777" w:rsidR="000F142D" w:rsidRPr="000F142D" w:rsidRDefault="000F142D" w:rsidP="000F142D">
      <w:pPr>
        <w:numPr>
          <w:ilvl w:val="0"/>
          <w:numId w:val="1"/>
        </w:numPr>
        <w:tabs>
          <w:tab w:val="left" w:pos="0"/>
        </w:tabs>
        <w:spacing w:after="160" w:line="259" w:lineRule="auto"/>
        <w:ind w:right="-1"/>
        <w:contextualSpacing/>
        <w:jc w:val="both"/>
        <w:rPr>
          <w:rFonts w:ascii="Tahoma" w:hAnsi="Tahoma" w:cs="Tahoma"/>
          <w:i/>
        </w:rPr>
      </w:pPr>
      <w:r w:rsidRPr="000F142D">
        <w:rPr>
          <w:rFonts w:ascii="Tahoma" w:hAnsi="Tahoma" w:cs="Tahoma"/>
          <w:i/>
        </w:rPr>
        <w:t>El opacímetro de la línea mixta serial 1449002130025 es modelo 9010 y no 9011/KE</w:t>
      </w:r>
    </w:p>
    <w:p w14:paraId="43159FC4" w14:textId="77777777" w:rsidR="000F142D" w:rsidRPr="000F142D" w:rsidRDefault="000F142D" w:rsidP="000F142D">
      <w:pPr>
        <w:numPr>
          <w:ilvl w:val="0"/>
          <w:numId w:val="1"/>
        </w:numPr>
        <w:tabs>
          <w:tab w:val="left" w:pos="0"/>
        </w:tabs>
        <w:spacing w:after="160" w:line="259" w:lineRule="auto"/>
        <w:ind w:right="-1"/>
        <w:contextualSpacing/>
        <w:jc w:val="both"/>
        <w:rPr>
          <w:rFonts w:ascii="Tahoma" w:hAnsi="Tahoma" w:cs="Tahoma"/>
          <w:i/>
        </w:rPr>
      </w:pPr>
      <w:r w:rsidRPr="000F142D">
        <w:rPr>
          <w:rFonts w:ascii="Tahoma" w:hAnsi="Tahoma" w:cs="Tahoma"/>
          <w:i/>
        </w:rPr>
        <w:lastRenderedPageBreak/>
        <w:t>El opacímetro de la pista 2 con serial 0624001260003 es modelo 9011/CO y no 9011/KE</w:t>
      </w:r>
    </w:p>
    <w:p w14:paraId="2F9EFA65" w14:textId="77777777" w:rsidR="000F142D" w:rsidRPr="000F142D" w:rsidRDefault="000F142D" w:rsidP="000F142D">
      <w:pPr>
        <w:tabs>
          <w:tab w:val="left" w:pos="0"/>
        </w:tabs>
        <w:ind w:right="-1"/>
        <w:jc w:val="both"/>
        <w:rPr>
          <w:rFonts w:ascii="Tahoma" w:hAnsi="Tahoma" w:cs="Tahoma"/>
        </w:rPr>
      </w:pPr>
    </w:p>
    <w:p w14:paraId="00F8C684" w14:textId="77777777" w:rsidR="000F142D" w:rsidRPr="000F142D" w:rsidRDefault="000F142D" w:rsidP="000F142D">
      <w:pPr>
        <w:ind w:right="-1"/>
        <w:jc w:val="both"/>
        <w:rPr>
          <w:rFonts w:ascii="Tahoma" w:hAnsi="Tahoma" w:cs="Tahoma"/>
        </w:rPr>
      </w:pPr>
    </w:p>
    <w:p w14:paraId="62E476EA" w14:textId="77777777" w:rsidR="000F142D" w:rsidRPr="000F142D" w:rsidRDefault="000F142D" w:rsidP="000F142D">
      <w:pPr>
        <w:ind w:left="426" w:right="335"/>
        <w:jc w:val="both"/>
        <w:rPr>
          <w:rFonts w:ascii="Tahoma" w:hAnsi="Tahoma" w:cs="Tahoma"/>
          <w:bCs/>
          <w:lang w:val="es-MX"/>
        </w:rPr>
      </w:pPr>
      <w:r w:rsidRPr="000F142D">
        <w:rPr>
          <w:rFonts w:ascii="Tahoma" w:hAnsi="Tahoma" w:cs="Tahoma"/>
          <w:b/>
          <w:bCs/>
          <w:lang w:val="es-MX"/>
        </w:rPr>
        <w:t>ARTICULO PRIMERO:</w:t>
      </w:r>
      <w:r w:rsidRPr="000F142D">
        <w:rPr>
          <w:rFonts w:ascii="Tahoma" w:hAnsi="Tahoma" w:cs="Tahoma"/>
          <w:bCs/>
          <w:lang w:val="es-MX"/>
        </w:rPr>
        <w:t xml:space="preserve"> Se autorizan los siguientes equipos, los cuales se localizan en el establecimiento comercial </w:t>
      </w:r>
      <w:r w:rsidRPr="000F142D">
        <w:rPr>
          <w:rFonts w:ascii="Tahoma" w:hAnsi="Tahoma" w:cs="Tahoma"/>
          <w:b/>
          <w:bCs/>
          <w:lang w:val="es-ES_tradnl" w:eastAsia="en-US"/>
        </w:rPr>
        <w:t xml:space="preserve">CDA LA </w:t>
      </w:r>
      <w:proofErr w:type="gramStart"/>
      <w:r w:rsidRPr="000F142D">
        <w:rPr>
          <w:rFonts w:ascii="Tahoma" w:hAnsi="Tahoma" w:cs="Tahoma"/>
          <w:b/>
          <w:bCs/>
          <w:lang w:val="es-ES_tradnl" w:eastAsia="en-US"/>
        </w:rPr>
        <w:t>PISTA  DE</w:t>
      </w:r>
      <w:proofErr w:type="gramEnd"/>
      <w:r w:rsidRPr="000F142D">
        <w:rPr>
          <w:rFonts w:ascii="Tahoma" w:hAnsi="Tahoma" w:cs="Tahoma"/>
          <w:b/>
          <w:bCs/>
          <w:lang w:val="es-ES_tradnl" w:eastAsia="en-US"/>
        </w:rPr>
        <w:t xml:space="preserve"> LA SOCIEDAD RED DE SERVICIOS C.D.A S.A</w:t>
      </w:r>
      <w:r w:rsidRPr="000F142D">
        <w:rPr>
          <w:rFonts w:ascii="Tahoma" w:hAnsi="Tahoma" w:cs="Tahoma"/>
          <w:bCs/>
          <w:lang w:val="es-MX"/>
        </w:rPr>
        <w:t xml:space="preserve">, </w:t>
      </w:r>
      <w:proofErr w:type="spellStart"/>
      <w:r w:rsidRPr="000F142D">
        <w:rPr>
          <w:rFonts w:ascii="Tahoma" w:hAnsi="Tahoma" w:cs="Tahoma"/>
          <w:bCs/>
          <w:lang w:val="es-MX"/>
        </w:rPr>
        <w:t>Nit</w:t>
      </w:r>
      <w:proofErr w:type="spellEnd"/>
      <w:r w:rsidRPr="000F142D">
        <w:rPr>
          <w:rFonts w:ascii="Tahoma" w:hAnsi="Tahoma" w:cs="Tahoma"/>
          <w:bCs/>
          <w:lang w:val="es-MX"/>
        </w:rPr>
        <w:t xml:space="preserve"> 900.063.120-0,  ubicado en la carrera 18 Avenida Centenario No 59-01, área urbana  del municipio de Armenia, (ver cuadro)</w:t>
      </w:r>
    </w:p>
    <w:p w14:paraId="71B2DB5A" w14:textId="77777777" w:rsidR="000F142D" w:rsidRPr="000F142D" w:rsidRDefault="000F142D" w:rsidP="000F142D">
      <w:pPr>
        <w:tabs>
          <w:tab w:val="left" w:pos="1400"/>
          <w:tab w:val="left" w:pos="9356"/>
        </w:tabs>
        <w:ind w:right="-1"/>
        <w:jc w:val="both"/>
        <w:rPr>
          <w:rFonts w:ascii="Tahoma" w:hAnsi="Tahoma" w:cs="Tahoma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042"/>
        <w:gridCol w:w="793"/>
        <w:gridCol w:w="1264"/>
      </w:tblGrid>
      <w:tr w:rsidR="000F142D" w:rsidRPr="000F142D" w14:paraId="4D87918B" w14:textId="77777777" w:rsidTr="00152198">
        <w:trPr>
          <w:jc w:val="center"/>
        </w:trPr>
        <w:tc>
          <w:tcPr>
            <w:tcW w:w="1766" w:type="dxa"/>
            <w:shd w:val="clear" w:color="auto" w:fill="auto"/>
          </w:tcPr>
          <w:p w14:paraId="75960A05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EQUIPO</w:t>
            </w:r>
          </w:p>
        </w:tc>
        <w:tc>
          <w:tcPr>
            <w:tcW w:w="1766" w:type="dxa"/>
            <w:shd w:val="clear" w:color="auto" w:fill="auto"/>
          </w:tcPr>
          <w:p w14:paraId="180B6B9D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MARCA</w:t>
            </w:r>
          </w:p>
        </w:tc>
        <w:tc>
          <w:tcPr>
            <w:tcW w:w="1766" w:type="dxa"/>
            <w:shd w:val="clear" w:color="auto" w:fill="auto"/>
          </w:tcPr>
          <w:p w14:paraId="092C1B03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MODELO</w:t>
            </w:r>
          </w:p>
        </w:tc>
        <w:tc>
          <w:tcPr>
            <w:tcW w:w="1766" w:type="dxa"/>
            <w:shd w:val="clear" w:color="auto" w:fill="auto"/>
          </w:tcPr>
          <w:p w14:paraId="7C1505AC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SERIAL</w:t>
            </w:r>
          </w:p>
        </w:tc>
      </w:tr>
      <w:tr w:rsidR="000F142D" w:rsidRPr="000F142D" w14:paraId="56C80C22" w14:textId="77777777" w:rsidTr="00152198">
        <w:trPr>
          <w:jc w:val="center"/>
        </w:trPr>
        <w:tc>
          <w:tcPr>
            <w:tcW w:w="1766" w:type="dxa"/>
            <w:shd w:val="clear" w:color="auto" w:fill="auto"/>
          </w:tcPr>
          <w:p w14:paraId="64E75749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Analizador de gases 2T</w:t>
            </w:r>
          </w:p>
        </w:tc>
        <w:tc>
          <w:tcPr>
            <w:tcW w:w="1766" w:type="dxa"/>
            <w:shd w:val="clear" w:color="auto" w:fill="auto"/>
          </w:tcPr>
          <w:p w14:paraId="1A0C8AE6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MOTORSCAN</w:t>
            </w:r>
          </w:p>
        </w:tc>
        <w:tc>
          <w:tcPr>
            <w:tcW w:w="1766" w:type="dxa"/>
            <w:shd w:val="clear" w:color="auto" w:fill="auto"/>
          </w:tcPr>
          <w:p w14:paraId="6E396B4D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8060</w:t>
            </w:r>
          </w:p>
        </w:tc>
        <w:tc>
          <w:tcPr>
            <w:tcW w:w="1766" w:type="dxa"/>
            <w:shd w:val="clear" w:color="auto" w:fill="auto"/>
          </w:tcPr>
          <w:p w14:paraId="2BD64955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0627000180348</w:t>
            </w:r>
          </w:p>
        </w:tc>
      </w:tr>
      <w:tr w:rsidR="000F142D" w:rsidRPr="000F142D" w14:paraId="64F261CF" w14:textId="77777777" w:rsidTr="00152198">
        <w:trPr>
          <w:jc w:val="center"/>
        </w:trPr>
        <w:tc>
          <w:tcPr>
            <w:tcW w:w="1766" w:type="dxa"/>
            <w:shd w:val="clear" w:color="auto" w:fill="auto"/>
          </w:tcPr>
          <w:p w14:paraId="53864E6A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Analizador de gases 4T</w:t>
            </w:r>
          </w:p>
        </w:tc>
        <w:tc>
          <w:tcPr>
            <w:tcW w:w="1766" w:type="dxa"/>
            <w:shd w:val="clear" w:color="auto" w:fill="auto"/>
          </w:tcPr>
          <w:p w14:paraId="627B1F15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MOTORSCAN</w:t>
            </w:r>
          </w:p>
        </w:tc>
        <w:tc>
          <w:tcPr>
            <w:tcW w:w="1766" w:type="dxa"/>
            <w:shd w:val="clear" w:color="auto" w:fill="auto"/>
          </w:tcPr>
          <w:p w14:paraId="28645C05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8060</w:t>
            </w:r>
          </w:p>
        </w:tc>
        <w:tc>
          <w:tcPr>
            <w:tcW w:w="1766" w:type="dxa"/>
            <w:shd w:val="clear" w:color="auto" w:fill="auto"/>
          </w:tcPr>
          <w:p w14:paraId="2D2AFB2B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0839001650292</w:t>
            </w:r>
          </w:p>
        </w:tc>
      </w:tr>
      <w:tr w:rsidR="000F142D" w:rsidRPr="000F142D" w14:paraId="0A8E002E" w14:textId="77777777" w:rsidTr="00152198">
        <w:trPr>
          <w:jc w:val="center"/>
        </w:trPr>
        <w:tc>
          <w:tcPr>
            <w:tcW w:w="1766" w:type="dxa"/>
            <w:shd w:val="clear" w:color="auto" w:fill="auto"/>
          </w:tcPr>
          <w:p w14:paraId="419F1D16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 xml:space="preserve">Analizador de gases </w:t>
            </w:r>
          </w:p>
        </w:tc>
        <w:tc>
          <w:tcPr>
            <w:tcW w:w="1766" w:type="dxa"/>
            <w:shd w:val="clear" w:color="auto" w:fill="auto"/>
          </w:tcPr>
          <w:p w14:paraId="102BBB7F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MOTORSCAN</w:t>
            </w:r>
          </w:p>
        </w:tc>
        <w:tc>
          <w:tcPr>
            <w:tcW w:w="1766" w:type="dxa"/>
            <w:shd w:val="clear" w:color="auto" w:fill="auto"/>
          </w:tcPr>
          <w:p w14:paraId="78C4BD31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8060</w:t>
            </w:r>
          </w:p>
        </w:tc>
        <w:tc>
          <w:tcPr>
            <w:tcW w:w="1766" w:type="dxa"/>
            <w:shd w:val="clear" w:color="auto" w:fill="auto"/>
          </w:tcPr>
          <w:p w14:paraId="2E9AFAA3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0627000170347</w:t>
            </w:r>
          </w:p>
        </w:tc>
      </w:tr>
      <w:tr w:rsidR="000F142D" w:rsidRPr="000F142D" w14:paraId="2E34AA07" w14:textId="77777777" w:rsidTr="00152198">
        <w:trPr>
          <w:jc w:val="center"/>
        </w:trPr>
        <w:tc>
          <w:tcPr>
            <w:tcW w:w="1766" w:type="dxa"/>
            <w:shd w:val="clear" w:color="auto" w:fill="auto"/>
          </w:tcPr>
          <w:p w14:paraId="04A9AAB3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Opacímetro</w:t>
            </w:r>
          </w:p>
        </w:tc>
        <w:tc>
          <w:tcPr>
            <w:tcW w:w="1766" w:type="dxa"/>
            <w:shd w:val="clear" w:color="auto" w:fill="auto"/>
          </w:tcPr>
          <w:p w14:paraId="7C063B2A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MOTORSCAN</w:t>
            </w:r>
          </w:p>
        </w:tc>
        <w:tc>
          <w:tcPr>
            <w:tcW w:w="1766" w:type="dxa"/>
            <w:shd w:val="clear" w:color="auto" w:fill="auto"/>
          </w:tcPr>
          <w:p w14:paraId="1618A58F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color w:val="000000"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color w:val="000000"/>
                <w:lang w:val="es-MX" w:eastAsia="en-US"/>
              </w:rPr>
              <w:t>9011/CO</w:t>
            </w:r>
          </w:p>
        </w:tc>
        <w:tc>
          <w:tcPr>
            <w:tcW w:w="1766" w:type="dxa"/>
            <w:shd w:val="clear" w:color="auto" w:fill="auto"/>
          </w:tcPr>
          <w:p w14:paraId="4A94169F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1449002130025</w:t>
            </w:r>
          </w:p>
        </w:tc>
      </w:tr>
      <w:tr w:rsidR="000F142D" w:rsidRPr="000F142D" w14:paraId="1E6F4D6A" w14:textId="77777777" w:rsidTr="00152198">
        <w:trPr>
          <w:jc w:val="center"/>
        </w:trPr>
        <w:tc>
          <w:tcPr>
            <w:tcW w:w="1766" w:type="dxa"/>
            <w:shd w:val="clear" w:color="auto" w:fill="auto"/>
          </w:tcPr>
          <w:p w14:paraId="356BA755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Opacímetro</w:t>
            </w:r>
          </w:p>
        </w:tc>
        <w:tc>
          <w:tcPr>
            <w:tcW w:w="1766" w:type="dxa"/>
            <w:shd w:val="clear" w:color="auto" w:fill="auto"/>
          </w:tcPr>
          <w:p w14:paraId="7DFF4B15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MOTORSCAN</w:t>
            </w:r>
          </w:p>
        </w:tc>
        <w:tc>
          <w:tcPr>
            <w:tcW w:w="1766" w:type="dxa"/>
            <w:shd w:val="clear" w:color="auto" w:fill="auto"/>
          </w:tcPr>
          <w:p w14:paraId="45F0515A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9010</w:t>
            </w:r>
          </w:p>
        </w:tc>
        <w:tc>
          <w:tcPr>
            <w:tcW w:w="1766" w:type="dxa"/>
            <w:shd w:val="clear" w:color="auto" w:fill="auto"/>
          </w:tcPr>
          <w:p w14:paraId="2F6DB2C0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0624001260003</w:t>
            </w:r>
          </w:p>
        </w:tc>
      </w:tr>
      <w:tr w:rsidR="000F142D" w:rsidRPr="000F142D" w14:paraId="0C6F4E08" w14:textId="77777777" w:rsidTr="00152198">
        <w:trPr>
          <w:jc w:val="center"/>
        </w:trPr>
        <w:tc>
          <w:tcPr>
            <w:tcW w:w="1766" w:type="dxa"/>
            <w:shd w:val="clear" w:color="auto" w:fill="auto"/>
          </w:tcPr>
          <w:p w14:paraId="2EF990EF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 xml:space="preserve">Analizador de gases </w:t>
            </w:r>
          </w:p>
        </w:tc>
        <w:tc>
          <w:tcPr>
            <w:tcW w:w="1766" w:type="dxa"/>
            <w:shd w:val="clear" w:color="auto" w:fill="auto"/>
          </w:tcPr>
          <w:p w14:paraId="3739E7DB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MOTORSCAN</w:t>
            </w:r>
          </w:p>
        </w:tc>
        <w:tc>
          <w:tcPr>
            <w:tcW w:w="1766" w:type="dxa"/>
            <w:shd w:val="clear" w:color="auto" w:fill="auto"/>
          </w:tcPr>
          <w:p w14:paraId="43809DE4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8060/CO</w:t>
            </w:r>
          </w:p>
        </w:tc>
        <w:tc>
          <w:tcPr>
            <w:tcW w:w="1766" w:type="dxa"/>
            <w:shd w:val="clear" w:color="auto" w:fill="auto"/>
          </w:tcPr>
          <w:p w14:paraId="38360BCB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1345001520010</w:t>
            </w:r>
          </w:p>
        </w:tc>
      </w:tr>
      <w:tr w:rsidR="000F142D" w:rsidRPr="000F142D" w14:paraId="6D058A15" w14:textId="77777777" w:rsidTr="00152198">
        <w:trPr>
          <w:jc w:val="center"/>
        </w:trPr>
        <w:tc>
          <w:tcPr>
            <w:tcW w:w="1766" w:type="dxa"/>
            <w:shd w:val="clear" w:color="auto" w:fill="auto"/>
          </w:tcPr>
          <w:p w14:paraId="25112FDF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Analizador de gases</w:t>
            </w:r>
          </w:p>
        </w:tc>
        <w:tc>
          <w:tcPr>
            <w:tcW w:w="1766" w:type="dxa"/>
            <w:shd w:val="clear" w:color="auto" w:fill="auto"/>
          </w:tcPr>
          <w:p w14:paraId="1F6642E0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MOTORSCAN</w:t>
            </w:r>
          </w:p>
        </w:tc>
        <w:tc>
          <w:tcPr>
            <w:tcW w:w="1766" w:type="dxa"/>
            <w:shd w:val="clear" w:color="auto" w:fill="auto"/>
          </w:tcPr>
          <w:p w14:paraId="31203C14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bCs/>
                <w:lang w:val="es-MX" w:eastAsia="en-US"/>
              </w:rPr>
              <w:t>8060S-7004-CO</w:t>
            </w:r>
          </w:p>
        </w:tc>
        <w:tc>
          <w:tcPr>
            <w:tcW w:w="1766" w:type="dxa"/>
            <w:shd w:val="clear" w:color="auto" w:fill="auto"/>
          </w:tcPr>
          <w:p w14:paraId="3CADA7A7" w14:textId="77777777" w:rsidR="000F142D" w:rsidRPr="000F142D" w:rsidRDefault="000F142D" w:rsidP="000F142D">
            <w:pPr>
              <w:tabs>
                <w:tab w:val="left" w:pos="-720"/>
                <w:tab w:val="left" w:pos="0"/>
              </w:tabs>
              <w:suppressAutoHyphens/>
              <w:spacing w:after="160" w:line="240" w:lineRule="atLeast"/>
              <w:jc w:val="both"/>
              <w:rPr>
                <w:rFonts w:ascii="Tahoma" w:hAnsi="Tahoma" w:cs="Tahoma"/>
                <w:b/>
                <w:bCs/>
                <w:lang w:val="es-MX" w:eastAsia="en-US"/>
              </w:rPr>
            </w:pPr>
            <w:r w:rsidRPr="000F142D">
              <w:rPr>
                <w:rFonts w:ascii="Tahoma" w:hAnsi="Tahoma" w:cs="Tahoma"/>
                <w:b/>
                <w:lang w:val="en-US" w:eastAsia="en-US"/>
              </w:rPr>
              <w:t>2044000700047</w:t>
            </w:r>
          </w:p>
        </w:tc>
      </w:tr>
    </w:tbl>
    <w:p w14:paraId="088F2E5C" w14:textId="77777777" w:rsidR="000F142D" w:rsidRPr="000F142D" w:rsidRDefault="000F142D" w:rsidP="000F142D">
      <w:p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  <w:highlight w:val="yellow"/>
          <w:lang w:val="en-US" w:eastAsia="en-US"/>
        </w:rPr>
      </w:pPr>
    </w:p>
    <w:p w14:paraId="77F23418" w14:textId="77777777" w:rsidR="000F142D" w:rsidRPr="000F142D" w:rsidRDefault="000F142D" w:rsidP="000F142D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ahoma" w:eastAsia="Times New Roman" w:hAnsi="Tahoma" w:cs="Tahoma"/>
          <w:lang w:val="es-ES"/>
        </w:rPr>
      </w:pPr>
      <w:r w:rsidRPr="000F142D">
        <w:rPr>
          <w:rFonts w:ascii="Tahoma" w:hAnsi="Tahoma" w:cs="Tahoma"/>
          <w:b/>
          <w:bCs/>
          <w:lang w:val="es-MX"/>
        </w:rPr>
        <w:t xml:space="preserve">ARTÍCULO SEGUNDO: </w:t>
      </w:r>
      <w:r w:rsidRPr="000F142D">
        <w:rPr>
          <w:rFonts w:ascii="Tahoma" w:eastAsia="Times New Roman" w:hAnsi="Tahoma" w:cs="Tahoma"/>
          <w:lang w:val="es-ES"/>
        </w:rPr>
        <w:t xml:space="preserve">Los demás términos y condiciones de la Resolución </w:t>
      </w:r>
      <w:r w:rsidRPr="000F142D">
        <w:rPr>
          <w:rFonts w:ascii="Tahoma" w:hAnsi="Tahoma" w:cs="Tahoma"/>
        </w:rPr>
        <w:t>No 001621, de fecha dieciséis (16) de julio del año dos mil diecinueve (2019) y</w:t>
      </w:r>
      <w:r w:rsidRPr="000F142D">
        <w:rPr>
          <w:rFonts w:ascii="Tahoma" w:eastAsia="Times New Roman" w:hAnsi="Tahoma" w:cs="Tahoma"/>
          <w:lang w:val="es-ES"/>
        </w:rPr>
        <w:t xml:space="preserve"> la Resolución </w:t>
      </w:r>
      <w:r w:rsidRPr="000F142D">
        <w:rPr>
          <w:rFonts w:ascii="Tahoma" w:hAnsi="Tahoma" w:cs="Tahoma"/>
        </w:rPr>
        <w:t xml:space="preserve">No 003243, de fecha veintinueve (29) de diciembre del año dos mil veinte (2020), </w:t>
      </w:r>
      <w:r w:rsidRPr="000F142D">
        <w:rPr>
          <w:rFonts w:ascii="Tahoma" w:eastAsia="Times New Roman" w:hAnsi="Tahoma" w:cs="Tahoma"/>
          <w:lang w:val="es-ES"/>
        </w:rPr>
        <w:t xml:space="preserve">expedida por la Subdirección de Regulación y Control Ambiental de la </w:t>
      </w:r>
      <w:r w:rsidRPr="000F142D">
        <w:rPr>
          <w:rFonts w:ascii="Tahoma" w:eastAsia="Times New Roman" w:hAnsi="Tahoma" w:cs="Tahoma"/>
          <w:b/>
          <w:bCs/>
          <w:lang w:val="es-ES"/>
        </w:rPr>
        <w:t>CORPORACIÓN AUTÓNOMA REGIONAL DEL QUINDÍO C.R.Q</w:t>
      </w:r>
      <w:r w:rsidRPr="000F142D">
        <w:rPr>
          <w:rFonts w:ascii="Tahoma" w:eastAsia="Times New Roman" w:hAnsi="Tahoma" w:cs="Tahoma"/>
          <w:lang w:val="es-ES"/>
        </w:rPr>
        <w:t>. continúan vigentes.</w:t>
      </w:r>
    </w:p>
    <w:p w14:paraId="21C57129" w14:textId="77777777" w:rsidR="000F142D" w:rsidRPr="000F142D" w:rsidRDefault="000F142D" w:rsidP="000F142D">
      <w:pPr>
        <w:jc w:val="both"/>
        <w:rPr>
          <w:rFonts w:ascii="Tahoma" w:eastAsiaTheme="minorHAnsi" w:hAnsi="Tahoma" w:cs="Tahoma"/>
          <w:lang w:val="es-ES"/>
        </w:rPr>
      </w:pPr>
    </w:p>
    <w:p w14:paraId="2E92EFDD" w14:textId="77777777" w:rsidR="000F142D" w:rsidRPr="000F142D" w:rsidRDefault="000F142D" w:rsidP="000F142D">
      <w:pPr>
        <w:ind w:right="-1"/>
        <w:jc w:val="both"/>
        <w:rPr>
          <w:rFonts w:ascii="Tahoma" w:eastAsia="Times New Roman" w:hAnsi="Tahoma" w:cs="Tahoma"/>
          <w:b/>
          <w:lang w:val="es-ES"/>
        </w:rPr>
      </w:pPr>
      <w:r w:rsidRPr="000F142D">
        <w:rPr>
          <w:rFonts w:ascii="Tahoma" w:hAnsi="Tahoma" w:cs="Tahoma"/>
          <w:b/>
          <w:lang w:eastAsia="en-US"/>
        </w:rPr>
        <w:t>ARTICULO TERCERO</w:t>
      </w:r>
      <w:r w:rsidRPr="000F142D">
        <w:rPr>
          <w:rFonts w:ascii="Tahoma" w:eastAsia="Times New Roman" w:hAnsi="Tahoma" w:cs="Tahoma"/>
          <w:b/>
          <w:lang w:val="es-ES"/>
        </w:rPr>
        <w:t xml:space="preserve">: </w:t>
      </w:r>
      <w:r w:rsidRPr="000F142D">
        <w:rPr>
          <w:rFonts w:ascii="Tahoma" w:hAnsi="Tahoma" w:cs="Tahoma"/>
          <w:b/>
          <w:lang w:eastAsia="en-US"/>
        </w:rPr>
        <w:t>Notificar</w:t>
      </w:r>
      <w:r w:rsidRPr="000F142D">
        <w:rPr>
          <w:rFonts w:ascii="Tahoma" w:hAnsi="Tahoma" w:cs="Tahoma"/>
          <w:lang w:eastAsia="en-US"/>
        </w:rPr>
        <w:t xml:space="preserve"> el contenido de la presente Resolución al representante legal del </w:t>
      </w:r>
      <w:r w:rsidRPr="000F142D">
        <w:rPr>
          <w:rFonts w:ascii="Tahoma" w:hAnsi="Tahoma" w:cs="Tahoma"/>
          <w:bCs/>
          <w:lang w:val="es-MX"/>
        </w:rPr>
        <w:t xml:space="preserve">establecimiento comercial </w:t>
      </w:r>
      <w:r w:rsidRPr="000F142D">
        <w:rPr>
          <w:rFonts w:ascii="Tahoma" w:hAnsi="Tahoma" w:cs="Tahoma"/>
          <w:b/>
          <w:bCs/>
          <w:lang w:val="es-ES_tradnl" w:eastAsia="en-US"/>
        </w:rPr>
        <w:t xml:space="preserve">CDA LA PISTA DE LA SOCIEDAD RED DE SERVICIOS C.D.A </w:t>
      </w:r>
      <w:proofErr w:type="gramStart"/>
      <w:r w:rsidRPr="000F142D">
        <w:rPr>
          <w:rFonts w:ascii="Tahoma" w:hAnsi="Tahoma" w:cs="Tahoma"/>
          <w:b/>
          <w:bCs/>
          <w:lang w:val="es-ES_tradnl" w:eastAsia="en-US"/>
        </w:rPr>
        <w:t>S.A</w:t>
      </w:r>
      <w:proofErr w:type="gramEnd"/>
      <w:r w:rsidRPr="000F142D">
        <w:rPr>
          <w:rFonts w:ascii="Tahoma" w:hAnsi="Tahoma" w:cs="Tahoma"/>
          <w:b/>
          <w:lang w:val="es-ES_tradnl" w:eastAsia="en-US"/>
        </w:rPr>
        <w:t xml:space="preserve">, </w:t>
      </w:r>
      <w:proofErr w:type="spellStart"/>
      <w:r w:rsidRPr="000F142D">
        <w:rPr>
          <w:rFonts w:ascii="Tahoma" w:hAnsi="Tahoma" w:cs="Tahoma"/>
          <w:lang w:val="es-ES_tradnl" w:eastAsia="en-US"/>
        </w:rPr>
        <w:t>Nit</w:t>
      </w:r>
      <w:proofErr w:type="spellEnd"/>
      <w:r w:rsidRPr="000F142D">
        <w:rPr>
          <w:rFonts w:ascii="Tahoma" w:hAnsi="Tahoma" w:cs="Tahoma"/>
          <w:lang w:val="es-ES_tradnl" w:eastAsia="en-US"/>
        </w:rPr>
        <w:t xml:space="preserve"> No. </w:t>
      </w:r>
      <w:r w:rsidRPr="000F142D">
        <w:rPr>
          <w:rFonts w:ascii="Tahoma" w:hAnsi="Tahoma" w:cs="Tahoma"/>
          <w:bCs/>
          <w:lang w:val="es-MX"/>
        </w:rPr>
        <w:t>900.063.120-0</w:t>
      </w:r>
      <w:r w:rsidRPr="000F142D">
        <w:rPr>
          <w:rFonts w:ascii="Tahoma" w:hAnsi="Tahoma" w:cs="Tahoma"/>
          <w:lang w:val="es-ES_tradnl" w:eastAsia="en-US"/>
        </w:rPr>
        <w:t xml:space="preserve">, </w:t>
      </w:r>
      <w:r w:rsidRPr="000F142D">
        <w:rPr>
          <w:rFonts w:ascii="Tahoma" w:hAnsi="Tahoma" w:cs="Tahoma"/>
          <w:b/>
          <w:lang w:eastAsia="en-US"/>
        </w:rPr>
        <w:t>y</w:t>
      </w:r>
      <w:r w:rsidRPr="000F142D">
        <w:rPr>
          <w:rFonts w:ascii="Tahoma" w:hAnsi="Tahoma" w:cs="Tahoma"/>
          <w:lang w:eastAsia="en-US"/>
        </w:rPr>
        <w:t>/o a su apoderado debidamente constituido.</w:t>
      </w:r>
    </w:p>
    <w:p w14:paraId="5608AD14" w14:textId="77777777" w:rsidR="000F142D" w:rsidRPr="000F142D" w:rsidRDefault="000F142D" w:rsidP="000F142D">
      <w:pPr>
        <w:ind w:right="-1"/>
        <w:jc w:val="both"/>
        <w:rPr>
          <w:rFonts w:ascii="Tahoma" w:hAnsi="Tahoma" w:cs="Tahoma"/>
          <w:b/>
          <w:lang w:eastAsia="en-US"/>
        </w:rPr>
      </w:pPr>
    </w:p>
    <w:p w14:paraId="25E4B029" w14:textId="77777777" w:rsidR="000F142D" w:rsidRPr="000F142D" w:rsidRDefault="000F142D" w:rsidP="000F142D">
      <w:pPr>
        <w:tabs>
          <w:tab w:val="left" w:pos="1400"/>
        </w:tabs>
        <w:ind w:right="51"/>
        <w:jc w:val="both"/>
        <w:rPr>
          <w:rFonts w:ascii="Tahoma" w:hAnsi="Tahoma" w:cs="Tahoma"/>
          <w:b/>
          <w:bCs/>
        </w:rPr>
      </w:pPr>
      <w:r w:rsidRPr="000F142D">
        <w:rPr>
          <w:rFonts w:ascii="Tahoma" w:hAnsi="Tahoma" w:cs="Tahoma"/>
          <w:b/>
          <w:lang w:eastAsia="en-US"/>
        </w:rPr>
        <w:t xml:space="preserve">ARTICULO CUARTO </w:t>
      </w:r>
      <w:r w:rsidRPr="000F142D">
        <w:rPr>
          <w:rFonts w:ascii="Tahoma" w:hAnsi="Tahoma" w:cs="Tahoma"/>
        </w:rPr>
        <w:t>El encabezado y la parte resolutiva de la presente Resolución, deberá ser publicada en el boletín ambiental de la Corporación Autónoma Regional del Quindío - C.</w:t>
      </w:r>
      <w:proofErr w:type="gramStart"/>
      <w:r w:rsidRPr="000F142D">
        <w:rPr>
          <w:rFonts w:ascii="Tahoma" w:hAnsi="Tahoma" w:cs="Tahoma"/>
        </w:rPr>
        <w:t>R.Q</w:t>
      </w:r>
      <w:proofErr w:type="gramEnd"/>
      <w:r w:rsidRPr="000F142D">
        <w:rPr>
          <w:rFonts w:ascii="Tahoma" w:hAnsi="Tahoma" w:cs="Tahoma"/>
        </w:rPr>
        <w:t xml:space="preserve">, a costa del interesado, de conformidad con el artículo 71 de la ley 99 de 1993 y </w:t>
      </w:r>
      <w:r w:rsidRPr="000F142D">
        <w:rPr>
          <w:rFonts w:ascii="Tahoma" w:hAnsi="Tahoma" w:cs="Tahoma"/>
          <w:lang w:eastAsia="en-US"/>
        </w:rPr>
        <w:t>Resolución 257 del 05 de febrero de 2021</w:t>
      </w:r>
      <w:r w:rsidRPr="000F142D">
        <w:rPr>
          <w:rFonts w:ascii="Tahoma" w:hAnsi="Tahoma" w:cs="Tahoma"/>
        </w:rPr>
        <w:t xml:space="preserve">, emanada de la Dirección General de la CRQ, </w:t>
      </w:r>
      <w:r w:rsidRPr="000F142D">
        <w:rPr>
          <w:rFonts w:ascii="Tahoma" w:hAnsi="Tahoma" w:cs="Tahoma"/>
          <w:bCs/>
        </w:rPr>
        <w:t xml:space="preserve">cancelando en la Oficina de Tesorería </w:t>
      </w:r>
      <w:r w:rsidRPr="000F142D">
        <w:rPr>
          <w:rFonts w:ascii="Tahoma" w:hAnsi="Tahoma" w:cs="Tahoma"/>
          <w:bCs/>
        </w:rPr>
        <w:lastRenderedPageBreak/>
        <w:t xml:space="preserve">de la Entidad, </w:t>
      </w:r>
      <w:r w:rsidRPr="000F142D">
        <w:rPr>
          <w:rFonts w:ascii="Tahoma" w:hAnsi="Tahoma" w:cs="Tahoma"/>
        </w:rPr>
        <w:t xml:space="preserve">la suma de </w:t>
      </w:r>
      <w:r w:rsidRPr="000F142D">
        <w:rPr>
          <w:rFonts w:ascii="Tahoma" w:hAnsi="Tahoma" w:cs="Tahoma"/>
          <w:b/>
        </w:rPr>
        <w:t>TREINTA Y DOS MIL CUATROCIENTOS PESOS M/CTE ($32.400.oo).</w:t>
      </w:r>
    </w:p>
    <w:p w14:paraId="5146CAD8" w14:textId="77777777" w:rsidR="000F142D" w:rsidRPr="000F142D" w:rsidRDefault="000F142D" w:rsidP="000F142D">
      <w:pPr>
        <w:ind w:right="-1"/>
        <w:jc w:val="both"/>
        <w:rPr>
          <w:rFonts w:ascii="Tahoma" w:hAnsi="Tahoma" w:cs="Tahoma"/>
          <w:lang w:eastAsia="en-US"/>
        </w:rPr>
      </w:pPr>
    </w:p>
    <w:p w14:paraId="23E091EB" w14:textId="77777777" w:rsidR="000F142D" w:rsidRPr="000F142D" w:rsidRDefault="000F142D" w:rsidP="000F142D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ahoma" w:hAnsi="Tahoma" w:cs="Tahoma"/>
          <w:b/>
          <w:lang w:eastAsia="en-US"/>
        </w:rPr>
      </w:pPr>
    </w:p>
    <w:p w14:paraId="794AA8DA" w14:textId="77777777" w:rsidR="000F142D" w:rsidRPr="000F142D" w:rsidRDefault="000F142D" w:rsidP="000F142D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ahoma" w:hAnsi="Tahoma" w:cs="Tahoma"/>
          <w:b/>
          <w:lang w:eastAsia="en-US"/>
        </w:rPr>
      </w:pPr>
    </w:p>
    <w:p w14:paraId="403CB426" w14:textId="77777777" w:rsidR="000F142D" w:rsidRPr="000F142D" w:rsidRDefault="000F142D" w:rsidP="000F142D">
      <w:pPr>
        <w:tabs>
          <w:tab w:val="left" w:pos="1400"/>
        </w:tabs>
        <w:ind w:right="51"/>
        <w:jc w:val="both"/>
        <w:rPr>
          <w:rFonts w:ascii="Tahoma" w:hAnsi="Tahoma" w:cs="Tahoma"/>
          <w:b/>
          <w:bCs/>
        </w:rPr>
      </w:pPr>
      <w:r w:rsidRPr="000F142D">
        <w:rPr>
          <w:rFonts w:ascii="Tahoma" w:hAnsi="Tahoma" w:cs="Tahoma"/>
          <w:b/>
          <w:lang w:eastAsia="en-US"/>
        </w:rPr>
        <w:t>ARTICULO QUINTO</w:t>
      </w:r>
      <w:r w:rsidRPr="000F142D">
        <w:rPr>
          <w:rFonts w:ascii="Tahoma" w:hAnsi="Tahoma" w:cs="Tahoma"/>
          <w:lang w:eastAsia="en-US"/>
        </w:rPr>
        <w:t xml:space="preserve">: </w:t>
      </w:r>
      <w:r w:rsidRPr="000F142D">
        <w:rPr>
          <w:rFonts w:ascii="Tahoma" w:hAnsi="Tahoma" w:cs="Tahoma"/>
          <w:lang w:val="es-MX"/>
        </w:rPr>
        <w:t>Contra la presente providencia procede por vía gubernativa el recurso de reposición el cual podrá ser interpuesto dentro de los diez (10) días siguientes a ella, o a la notificación por aviso, o al vencimiento del término de la publicación, de conformidad con lo establecido en el artículo 76 Ley 1437 del 2011.</w:t>
      </w:r>
    </w:p>
    <w:p w14:paraId="73D7E081" w14:textId="77777777" w:rsidR="000F142D" w:rsidRPr="000F142D" w:rsidRDefault="000F142D" w:rsidP="000F142D">
      <w:pPr>
        <w:jc w:val="both"/>
        <w:rPr>
          <w:rFonts w:ascii="Tahoma" w:hAnsi="Tahoma" w:cs="Tahoma"/>
          <w:lang w:eastAsia="en-US"/>
        </w:rPr>
      </w:pPr>
    </w:p>
    <w:p w14:paraId="3BCCB8BD" w14:textId="77777777" w:rsidR="000F142D" w:rsidRPr="000F142D" w:rsidRDefault="000F142D" w:rsidP="000F142D">
      <w:pPr>
        <w:jc w:val="both"/>
        <w:rPr>
          <w:rFonts w:ascii="Tahoma" w:hAnsi="Tahoma" w:cs="Tahoma"/>
          <w:lang w:eastAsia="en-US"/>
        </w:rPr>
      </w:pPr>
      <w:r w:rsidRPr="000F142D">
        <w:rPr>
          <w:rFonts w:ascii="Tahoma" w:hAnsi="Tahoma" w:cs="Tahoma"/>
          <w:b/>
          <w:lang w:eastAsia="en-US"/>
        </w:rPr>
        <w:t>ARTICULO SEXTO</w:t>
      </w:r>
      <w:r w:rsidRPr="000F142D">
        <w:rPr>
          <w:rFonts w:ascii="Tahoma" w:hAnsi="Tahoma" w:cs="Tahoma"/>
          <w:lang w:eastAsia="en-US"/>
        </w:rPr>
        <w:t>: La presente Resolución rige a partir de la fecha de su ejecutoria.</w:t>
      </w:r>
    </w:p>
    <w:p w14:paraId="37D7F883" w14:textId="77777777" w:rsidR="000F142D" w:rsidRPr="000F142D" w:rsidRDefault="000F142D" w:rsidP="000F142D">
      <w:pPr>
        <w:tabs>
          <w:tab w:val="left" w:pos="1400"/>
          <w:tab w:val="left" w:pos="9356"/>
        </w:tabs>
        <w:ind w:right="-1"/>
        <w:jc w:val="both"/>
        <w:rPr>
          <w:rFonts w:ascii="Tahoma" w:hAnsi="Tahoma" w:cs="Tahoma"/>
          <w:lang w:eastAsia="en-US"/>
        </w:rPr>
      </w:pPr>
    </w:p>
    <w:p w14:paraId="736588DC" w14:textId="77777777" w:rsidR="000F142D" w:rsidRPr="000F142D" w:rsidRDefault="000F142D" w:rsidP="000F142D">
      <w:pPr>
        <w:tabs>
          <w:tab w:val="left" w:pos="1400"/>
        </w:tabs>
        <w:ind w:left="284" w:right="-1"/>
        <w:jc w:val="center"/>
        <w:rPr>
          <w:rFonts w:ascii="Tahoma" w:hAnsi="Tahoma" w:cs="Tahoma"/>
          <w:b/>
          <w:bCs/>
        </w:rPr>
      </w:pPr>
    </w:p>
    <w:p w14:paraId="194066DF" w14:textId="77777777" w:rsidR="000F142D" w:rsidRPr="000F142D" w:rsidRDefault="000F142D" w:rsidP="000F142D">
      <w:pPr>
        <w:tabs>
          <w:tab w:val="left" w:pos="1400"/>
        </w:tabs>
        <w:ind w:left="284" w:right="-1"/>
        <w:jc w:val="center"/>
        <w:rPr>
          <w:rFonts w:ascii="Tahoma" w:hAnsi="Tahoma" w:cs="Tahoma"/>
          <w:b/>
          <w:bCs/>
        </w:rPr>
      </w:pPr>
      <w:r w:rsidRPr="000F142D">
        <w:rPr>
          <w:rFonts w:ascii="Tahoma" w:hAnsi="Tahoma" w:cs="Tahoma"/>
          <w:b/>
          <w:bCs/>
        </w:rPr>
        <w:t>NOTIFÍQUESE, PUBLÍQUESE Y CÚMPLASE</w:t>
      </w:r>
    </w:p>
    <w:p w14:paraId="56B731BB" w14:textId="77777777" w:rsidR="000F142D" w:rsidRPr="000F142D" w:rsidRDefault="000F142D" w:rsidP="000F142D">
      <w:pPr>
        <w:tabs>
          <w:tab w:val="left" w:pos="1400"/>
        </w:tabs>
        <w:ind w:left="284" w:right="-1"/>
        <w:jc w:val="both"/>
        <w:rPr>
          <w:rFonts w:ascii="Tahoma" w:hAnsi="Tahoma" w:cs="Tahoma"/>
        </w:rPr>
      </w:pPr>
    </w:p>
    <w:p w14:paraId="4CFBC007" w14:textId="77777777" w:rsidR="000F142D" w:rsidRPr="000F142D" w:rsidRDefault="000F142D" w:rsidP="000F142D">
      <w:pPr>
        <w:tabs>
          <w:tab w:val="left" w:pos="1400"/>
        </w:tabs>
        <w:ind w:left="284" w:right="-1"/>
        <w:jc w:val="both"/>
        <w:rPr>
          <w:rFonts w:ascii="Tahoma" w:hAnsi="Tahoma" w:cs="Tahoma"/>
        </w:rPr>
      </w:pPr>
    </w:p>
    <w:p w14:paraId="7102B85D" w14:textId="77777777" w:rsidR="000F142D" w:rsidRPr="000F142D" w:rsidRDefault="000F142D" w:rsidP="000F142D">
      <w:pPr>
        <w:tabs>
          <w:tab w:val="left" w:pos="1400"/>
        </w:tabs>
        <w:ind w:left="284" w:right="-1"/>
        <w:jc w:val="both"/>
        <w:rPr>
          <w:rFonts w:ascii="Tahoma" w:hAnsi="Tahoma" w:cs="Tahoma"/>
        </w:rPr>
      </w:pPr>
    </w:p>
    <w:p w14:paraId="1067B03D" w14:textId="77777777" w:rsidR="000F142D" w:rsidRPr="000F142D" w:rsidRDefault="000F142D" w:rsidP="000F142D">
      <w:pPr>
        <w:tabs>
          <w:tab w:val="left" w:pos="1400"/>
        </w:tabs>
        <w:ind w:left="284" w:right="-1"/>
        <w:jc w:val="both"/>
        <w:rPr>
          <w:rFonts w:ascii="Tahoma" w:hAnsi="Tahoma" w:cs="Tahoma"/>
        </w:rPr>
      </w:pPr>
    </w:p>
    <w:p w14:paraId="74E0CFBA" w14:textId="77777777" w:rsidR="000F142D" w:rsidRPr="000F142D" w:rsidRDefault="000F142D" w:rsidP="000F142D">
      <w:pPr>
        <w:tabs>
          <w:tab w:val="left" w:pos="1400"/>
        </w:tabs>
        <w:ind w:left="284" w:right="-1"/>
        <w:jc w:val="both"/>
        <w:rPr>
          <w:rFonts w:ascii="Tahoma" w:hAnsi="Tahoma" w:cs="Tahoma"/>
          <w:b/>
          <w:bCs/>
          <w:lang w:val="es-ES_tradnl"/>
        </w:rPr>
      </w:pPr>
      <w:r w:rsidRPr="000F142D">
        <w:rPr>
          <w:rFonts w:ascii="Tahoma" w:hAnsi="Tahoma" w:cs="Tahoma"/>
          <w:b/>
          <w:bCs/>
          <w:lang w:val="es-ES_tradnl"/>
        </w:rPr>
        <w:tab/>
      </w:r>
    </w:p>
    <w:p w14:paraId="6F8DFBEB" w14:textId="77777777" w:rsidR="000F142D" w:rsidRPr="000F142D" w:rsidRDefault="000F142D" w:rsidP="000F142D">
      <w:pPr>
        <w:ind w:right="-1"/>
        <w:jc w:val="center"/>
        <w:rPr>
          <w:rFonts w:ascii="Tahoma" w:eastAsia="Times New Roman" w:hAnsi="Tahoma" w:cs="Tahoma"/>
          <w:b/>
          <w:lang w:val="es-ES"/>
        </w:rPr>
      </w:pPr>
      <w:r w:rsidRPr="000F142D">
        <w:rPr>
          <w:rFonts w:ascii="Tahoma" w:eastAsia="Times New Roman" w:hAnsi="Tahoma" w:cs="Tahoma"/>
          <w:b/>
          <w:lang w:val="es-ES"/>
        </w:rPr>
        <w:t>CARLOS ARIEL TRUKE OSPINA</w:t>
      </w:r>
    </w:p>
    <w:p w14:paraId="35064F32" w14:textId="77777777" w:rsidR="000F142D" w:rsidRPr="000F142D" w:rsidRDefault="000F142D" w:rsidP="000F142D">
      <w:pPr>
        <w:ind w:right="-1"/>
        <w:jc w:val="center"/>
        <w:rPr>
          <w:rFonts w:ascii="Tahoma" w:eastAsia="Times New Roman" w:hAnsi="Tahoma" w:cs="Tahoma"/>
          <w:lang w:val="es-ES"/>
        </w:rPr>
      </w:pPr>
      <w:r w:rsidRPr="000F142D">
        <w:rPr>
          <w:rFonts w:ascii="Tahoma" w:eastAsia="Times New Roman" w:hAnsi="Tahoma" w:cs="Tahoma"/>
          <w:lang w:val="es-ES"/>
        </w:rPr>
        <w:t>Subdirector de Regulación y Control Ambiental</w:t>
      </w:r>
    </w:p>
    <w:p w14:paraId="7655F108" w14:textId="77777777" w:rsidR="000F142D" w:rsidRPr="000F142D" w:rsidRDefault="000F142D">
      <w:pPr>
        <w:rPr>
          <w:rFonts w:ascii="Tahoma" w:hAnsi="Tahoma" w:cs="Tahoma"/>
        </w:rPr>
      </w:pPr>
    </w:p>
    <w:sectPr w:rsidR="000F142D" w:rsidRPr="000F142D" w:rsidSect="000F142D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5E1"/>
    <w:multiLevelType w:val="hybridMultilevel"/>
    <w:tmpl w:val="472CCE80"/>
    <w:lvl w:ilvl="0" w:tplc="E2BAB8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2D"/>
    <w:rsid w:val="000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8E6A"/>
  <w15:chartTrackingRefBased/>
  <w15:docId w15:val="{E53BABB7-BDB0-4CED-B816-3F7BA624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Henao Torres</dc:creator>
  <cp:keywords/>
  <dc:description/>
  <cp:lastModifiedBy>Natalia Henao Torres</cp:lastModifiedBy>
  <cp:revision>1</cp:revision>
  <dcterms:created xsi:type="dcterms:W3CDTF">2021-06-23T18:49:00Z</dcterms:created>
  <dcterms:modified xsi:type="dcterms:W3CDTF">2021-06-23T18:53:00Z</dcterms:modified>
</cp:coreProperties>
</file>