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B698" w14:textId="77777777" w:rsidR="00DB55A7" w:rsidRDefault="00DB55A7" w:rsidP="00DB55A7">
      <w:pPr>
        <w:jc w:val="center"/>
        <w:rPr>
          <w:rFonts w:ascii="Tahoma" w:eastAsiaTheme="minorHAnsi" w:hAnsi="Tahoma" w:cs="Tahoma"/>
          <w:b/>
          <w:sz w:val="24"/>
          <w:szCs w:val="24"/>
        </w:rPr>
      </w:pPr>
      <w:r>
        <w:rPr>
          <w:rFonts w:ascii="Tahoma" w:eastAsiaTheme="minorHAnsi" w:hAnsi="Tahoma" w:cs="Tahoma"/>
          <w:b/>
          <w:sz w:val="24"/>
          <w:szCs w:val="24"/>
        </w:rPr>
        <w:t>TABLA DE CONTENIDO</w:t>
      </w:r>
    </w:p>
    <w:p w14:paraId="57DDA7AE" w14:textId="7E8AEDE7" w:rsidR="00DB55A7" w:rsidRDefault="00DB55A7" w:rsidP="00DB55A7">
      <w:pPr>
        <w:spacing w:after="160" w:line="252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  <w:r>
        <w:rPr>
          <w:rFonts w:ascii="Tahoma" w:eastAsiaTheme="minorHAnsi" w:hAnsi="Tahoma" w:cs="Tahoma"/>
          <w:b/>
          <w:sz w:val="24"/>
          <w:szCs w:val="24"/>
        </w:rPr>
        <w:t>ADICION -</w:t>
      </w:r>
      <w:r>
        <w:rPr>
          <w:rFonts w:ascii="Tahoma" w:eastAsiaTheme="minorHAnsi" w:hAnsi="Tahoma" w:cs="Tahoma"/>
          <w:b/>
          <w:sz w:val="24"/>
          <w:szCs w:val="24"/>
        </w:rPr>
        <w:t>BOLETÍN AMBIENTAL</w:t>
      </w:r>
    </w:p>
    <w:p w14:paraId="6D769C78" w14:textId="32D5AE94" w:rsidR="00DB55A7" w:rsidRDefault="00DB55A7" w:rsidP="00DB55A7">
      <w:pPr>
        <w:spacing w:after="160" w:line="252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  <w:r>
        <w:rPr>
          <w:rFonts w:ascii="Tahoma" w:eastAsiaTheme="minorHAnsi" w:hAnsi="Tahoma" w:cs="Tahoma"/>
          <w:b/>
          <w:sz w:val="24"/>
          <w:szCs w:val="24"/>
        </w:rPr>
        <w:t>FORESTAL</w:t>
      </w:r>
    </w:p>
    <w:p w14:paraId="7A5D94C3" w14:textId="6BE17E4C" w:rsidR="00DB55A7" w:rsidRDefault="00DB55A7" w:rsidP="00DB55A7">
      <w:pPr>
        <w:spacing w:after="160" w:line="252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  <w:r>
        <w:rPr>
          <w:rFonts w:ascii="Tahoma" w:eastAsiaTheme="minorHAnsi" w:hAnsi="Tahoma" w:cs="Tahoma"/>
          <w:b/>
          <w:sz w:val="24"/>
          <w:szCs w:val="24"/>
        </w:rPr>
        <w:t xml:space="preserve">SEPTIEMBRE DE </w:t>
      </w:r>
      <w:r>
        <w:rPr>
          <w:rFonts w:ascii="Tahoma" w:eastAsiaTheme="minorHAnsi" w:hAnsi="Tahoma" w:cs="Tahoma"/>
          <w:b/>
          <w:sz w:val="24"/>
          <w:szCs w:val="24"/>
        </w:rPr>
        <w:t>2020</w:t>
      </w:r>
    </w:p>
    <w:p w14:paraId="4810C9ED" w14:textId="77777777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3C1FE8D" w14:textId="279BEF8D" w:rsidR="00DB55A7" w:rsidRPr="00DB55A7" w:rsidRDefault="00DB55A7" w:rsidP="00DB55A7">
      <w:pPr>
        <w:rPr>
          <w:rFonts w:ascii="Tahoma" w:hAnsi="Tahoma" w:cs="Tahoma"/>
          <w:i/>
          <w:iCs/>
          <w:sz w:val="24"/>
          <w:szCs w:val="24"/>
        </w:rPr>
      </w:pPr>
      <w:r w:rsidRPr="00DB55A7">
        <w:rPr>
          <w:rFonts w:ascii="Tahoma" w:hAnsi="Tahoma" w:cs="Tahoma"/>
          <w:i/>
          <w:iCs/>
          <w:sz w:val="24"/>
          <w:szCs w:val="24"/>
        </w:rPr>
        <w:t>RESOLUCIÓN N°1930</w:t>
      </w:r>
      <w:r w:rsidRPr="00DB55A7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DB55A7">
        <w:rPr>
          <w:rFonts w:ascii="Tahoma" w:hAnsi="Tahoma" w:cs="Tahoma"/>
          <w:i/>
          <w:iCs/>
          <w:sz w:val="24"/>
          <w:szCs w:val="24"/>
        </w:rPr>
        <w:t>DEL  22 DE SEPTIEMBRE DE 2020</w:t>
      </w:r>
    </w:p>
    <w:p w14:paraId="1A06A428" w14:textId="77777777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EA8842" w14:textId="723ABD3D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27ABF93" w14:textId="4A145DDE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A61E3F8" w14:textId="68735E28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CF02629" w14:textId="13F4AF84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CFE0C68" w14:textId="292EC720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299EC32" w14:textId="6606FE46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555A18B" w14:textId="3123215F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BC4051E" w14:textId="1A050DF1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EF49950" w14:textId="18AA65D6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C117910" w14:textId="255E4F1A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E0D6EB0" w14:textId="545C3266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0065270" w14:textId="3D95754B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9C19996" w14:textId="032DD315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00779F7" w14:textId="09DEA817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DE33D0B" w14:textId="51A99BCC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2CAC1EA" w14:textId="677E21EB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C5ACC73" w14:textId="77777777" w:rsid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6DC8994" w14:textId="0BD44869" w:rsidR="00DB55A7" w:rsidRPr="00DB55A7" w:rsidRDefault="00DB55A7" w:rsidP="00DB55A7">
      <w:pPr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DB55A7">
        <w:rPr>
          <w:rFonts w:ascii="Tahoma" w:hAnsi="Tahoma" w:cs="Tahoma"/>
          <w:b/>
          <w:bCs/>
          <w:sz w:val="24"/>
          <w:szCs w:val="24"/>
        </w:rPr>
        <w:t>RESOLUCIÓN N°1930</w:t>
      </w:r>
    </w:p>
    <w:p w14:paraId="4596CDF4" w14:textId="32622601" w:rsidR="00DB55A7" w:rsidRP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B55A7">
        <w:rPr>
          <w:rFonts w:ascii="Tahoma" w:hAnsi="Tahoma" w:cs="Tahoma"/>
          <w:b/>
          <w:bCs/>
          <w:sz w:val="24"/>
          <w:szCs w:val="24"/>
        </w:rPr>
        <w:t xml:space="preserve">        DEL  22 DE SEPTIEMBRE DE 2.020</w:t>
      </w:r>
    </w:p>
    <w:p w14:paraId="4567E5A7" w14:textId="40BF671D" w:rsidR="00DB55A7" w:rsidRP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B55A7">
        <w:rPr>
          <w:rFonts w:ascii="Tahoma" w:hAnsi="Tahoma" w:cs="Tahoma"/>
          <w:b/>
          <w:bCs/>
          <w:sz w:val="24"/>
          <w:szCs w:val="24"/>
        </w:rPr>
        <w:t xml:space="preserve">  POR LA CUAL SE NIEGA UNA AUTORIZACIÓN DE APROVECHAMIENTO FORESTAL CON DESTINO DOMESTICO</w:t>
      </w:r>
    </w:p>
    <w:p w14:paraId="09E39A02" w14:textId="77777777" w:rsidR="00DB55A7" w:rsidRPr="00DB55A7" w:rsidRDefault="00DB55A7" w:rsidP="00DB55A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CF2DAE1" w14:textId="77777777" w:rsidR="00DB55A7" w:rsidRPr="00DB55A7" w:rsidRDefault="00DB55A7" w:rsidP="00DB55A7">
      <w:pPr>
        <w:pStyle w:val="Ttulo1"/>
        <w:rPr>
          <w:rFonts w:ascii="Tahoma" w:hAnsi="Tahoma" w:cs="Tahoma"/>
          <w:i w:val="0"/>
          <w:iCs w:val="0"/>
        </w:rPr>
      </w:pPr>
      <w:r w:rsidRPr="00DB55A7">
        <w:rPr>
          <w:rFonts w:ascii="Tahoma" w:hAnsi="Tahoma" w:cs="Tahoma"/>
          <w:i w:val="0"/>
          <w:iCs w:val="0"/>
        </w:rPr>
        <w:t>R E S U E L V E:</w:t>
      </w:r>
    </w:p>
    <w:p w14:paraId="0BC3E8D2" w14:textId="77777777" w:rsidR="00DB55A7" w:rsidRPr="00DB55A7" w:rsidRDefault="00DB55A7" w:rsidP="00DB55A7">
      <w:pPr>
        <w:spacing w:line="240" w:lineRule="auto"/>
        <w:jc w:val="both"/>
        <w:rPr>
          <w:rFonts w:ascii="Tahoma" w:hAnsi="Tahoma" w:cs="Tahoma"/>
          <w:b/>
          <w:bCs/>
          <w:spacing w:val="-3"/>
          <w:sz w:val="24"/>
          <w:szCs w:val="24"/>
          <w:lang w:val="es-ES_tradnl"/>
        </w:rPr>
      </w:pPr>
    </w:p>
    <w:p w14:paraId="75C77629" w14:textId="77777777" w:rsidR="00DB55A7" w:rsidRPr="00DB55A7" w:rsidRDefault="00DB55A7" w:rsidP="00DB55A7">
      <w:pPr>
        <w:contextualSpacing/>
        <w:jc w:val="both"/>
        <w:rPr>
          <w:rFonts w:ascii="Tahoma" w:hAnsi="Tahoma" w:cs="Tahoma"/>
          <w:spacing w:val="-3"/>
          <w:sz w:val="24"/>
          <w:szCs w:val="24"/>
          <w:lang w:val="es-ES_tradnl"/>
        </w:rPr>
      </w:pPr>
      <w:r w:rsidRPr="00DB55A7">
        <w:rPr>
          <w:rFonts w:ascii="Tahoma" w:hAnsi="Tahoma" w:cs="Tahoma"/>
          <w:b/>
          <w:bCs/>
          <w:spacing w:val="-3"/>
          <w:sz w:val="24"/>
          <w:szCs w:val="24"/>
          <w:lang w:val="es-ES_tradnl"/>
        </w:rPr>
        <w:t xml:space="preserve">ARTÍCULO PRIMERO: NEGAR la </w:t>
      </w:r>
      <w:r w:rsidRPr="00DB55A7">
        <w:rPr>
          <w:rFonts w:ascii="Tahoma" w:hAnsi="Tahoma" w:cs="Tahoma"/>
          <w:spacing w:val="-3"/>
          <w:sz w:val="24"/>
          <w:szCs w:val="24"/>
          <w:lang w:val="es-ES_tradnl"/>
        </w:rPr>
        <w:t xml:space="preserve">Autorización de Aprovechamiento Forestal de Árbol </w:t>
      </w:r>
      <w:r w:rsidRPr="00DB55A7">
        <w:rPr>
          <w:rFonts w:ascii="Tahoma" w:hAnsi="Tahoma" w:cs="Tahoma"/>
          <w:spacing w:val="-3"/>
          <w:sz w:val="24"/>
          <w:szCs w:val="24"/>
          <w:u w:val="single"/>
          <w:lang w:val="es-ES_tradnl"/>
        </w:rPr>
        <w:t xml:space="preserve">con destino domestico </w:t>
      </w:r>
      <w:r w:rsidRPr="00DB55A7">
        <w:rPr>
          <w:rFonts w:ascii="Tahoma" w:hAnsi="Tahoma" w:cs="Tahoma"/>
          <w:sz w:val="24"/>
          <w:szCs w:val="24"/>
        </w:rPr>
        <w:t xml:space="preserve">al  señor </w:t>
      </w:r>
      <w:r w:rsidRPr="00DB55A7">
        <w:rPr>
          <w:rFonts w:ascii="Tahoma" w:hAnsi="Tahoma" w:cs="Tahoma"/>
          <w:b/>
          <w:sz w:val="24"/>
          <w:szCs w:val="24"/>
        </w:rPr>
        <w:t>JORGE ALBERTO ROMERO GAITAN,</w:t>
      </w:r>
      <w:r w:rsidRPr="00DB55A7">
        <w:rPr>
          <w:rFonts w:ascii="Tahoma" w:hAnsi="Tahoma" w:cs="Tahoma"/>
          <w:sz w:val="24"/>
          <w:szCs w:val="24"/>
        </w:rPr>
        <w:t xml:space="preserve"> identificada con la cédula de ciudadanía número 17.007.511,  en calidad de </w:t>
      </w:r>
      <w:r w:rsidRPr="00DB55A7">
        <w:rPr>
          <w:rFonts w:ascii="Tahoma" w:hAnsi="Tahoma" w:cs="Tahoma"/>
          <w:b/>
          <w:sz w:val="24"/>
          <w:szCs w:val="24"/>
        </w:rPr>
        <w:t>PROPIETARIO</w:t>
      </w:r>
      <w:r w:rsidRPr="00DB55A7">
        <w:rPr>
          <w:rFonts w:ascii="Tahoma" w:hAnsi="Tahoma" w:cs="Tahoma"/>
          <w:sz w:val="24"/>
          <w:szCs w:val="24"/>
        </w:rPr>
        <w:t xml:space="preserve">, quien otorga </w:t>
      </w:r>
      <w:r w:rsidRPr="00DB55A7">
        <w:rPr>
          <w:rFonts w:ascii="Tahoma" w:hAnsi="Tahoma" w:cs="Tahoma"/>
          <w:b/>
          <w:sz w:val="24"/>
          <w:szCs w:val="24"/>
        </w:rPr>
        <w:t>PODER ESPECIAL</w:t>
      </w:r>
      <w:r w:rsidRPr="00DB55A7">
        <w:rPr>
          <w:rFonts w:ascii="Tahoma" w:hAnsi="Tahoma" w:cs="Tahoma"/>
          <w:sz w:val="24"/>
          <w:szCs w:val="24"/>
        </w:rPr>
        <w:t xml:space="preserve"> al señor </w:t>
      </w:r>
      <w:r w:rsidRPr="00DB55A7">
        <w:rPr>
          <w:rFonts w:ascii="Tahoma" w:hAnsi="Tahoma" w:cs="Tahoma"/>
          <w:b/>
          <w:sz w:val="24"/>
          <w:szCs w:val="24"/>
        </w:rPr>
        <w:t>CARLOS ENRIQUE GALEANO VALBUENA</w:t>
      </w:r>
      <w:r w:rsidRPr="00DB55A7">
        <w:rPr>
          <w:rFonts w:ascii="Tahoma" w:hAnsi="Tahoma" w:cs="Tahoma"/>
          <w:sz w:val="24"/>
          <w:szCs w:val="24"/>
        </w:rPr>
        <w:t xml:space="preserve">, identificado con la cédula de ciudadanía número 80.717.760, para realizar actividad forestal en el predio rural </w:t>
      </w:r>
      <w:r w:rsidRPr="00DB55A7">
        <w:rPr>
          <w:rFonts w:ascii="Tahoma" w:hAnsi="Tahoma" w:cs="Tahoma"/>
          <w:b/>
          <w:sz w:val="24"/>
          <w:szCs w:val="24"/>
        </w:rPr>
        <w:t xml:space="preserve">1) LA FLORESTA, </w:t>
      </w:r>
      <w:r w:rsidRPr="00DB55A7">
        <w:rPr>
          <w:rFonts w:ascii="Tahoma" w:hAnsi="Tahoma" w:cs="Tahoma"/>
          <w:sz w:val="24"/>
          <w:szCs w:val="24"/>
        </w:rPr>
        <w:t xml:space="preserve">identificado con la matrícula inmobiliaria </w:t>
      </w:r>
      <w:r w:rsidRPr="00DB55A7">
        <w:rPr>
          <w:rFonts w:ascii="Tahoma" w:hAnsi="Tahoma" w:cs="Tahoma"/>
          <w:b/>
          <w:sz w:val="24"/>
          <w:szCs w:val="24"/>
        </w:rPr>
        <w:t xml:space="preserve">280-45241, </w:t>
      </w:r>
      <w:r w:rsidRPr="00DB55A7">
        <w:rPr>
          <w:rFonts w:ascii="Tahoma" w:hAnsi="Tahoma" w:cs="Tahoma"/>
          <w:sz w:val="24"/>
          <w:szCs w:val="24"/>
        </w:rPr>
        <w:t xml:space="preserve">y la ficha catastral </w:t>
      </w:r>
      <w:r w:rsidRPr="00DB55A7">
        <w:rPr>
          <w:rFonts w:ascii="Tahoma" w:hAnsi="Tahoma" w:cs="Tahoma"/>
          <w:b/>
          <w:sz w:val="24"/>
          <w:szCs w:val="24"/>
        </w:rPr>
        <w:t xml:space="preserve">“636900000000050097000”, </w:t>
      </w:r>
      <w:r w:rsidRPr="00DB55A7">
        <w:rPr>
          <w:rFonts w:ascii="Tahoma" w:hAnsi="Tahoma" w:cs="Tahoma"/>
          <w:sz w:val="24"/>
          <w:szCs w:val="24"/>
        </w:rPr>
        <w:t>ubicado en la vereda</w:t>
      </w:r>
      <w:r w:rsidRPr="00DB55A7">
        <w:rPr>
          <w:rFonts w:ascii="Tahoma" w:hAnsi="Tahoma" w:cs="Tahoma"/>
          <w:b/>
          <w:sz w:val="24"/>
          <w:szCs w:val="24"/>
        </w:rPr>
        <w:t xml:space="preserve"> PARAJE PALESTINA DEL MUNICIPIO DE  SALENTO,  QUINDÍO, con</w:t>
      </w:r>
      <w:r w:rsidRPr="00DB55A7">
        <w:rPr>
          <w:rFonts w:ascii="Tahoma" w:hAnsi="Tahoma" w:cs="Tahoma"/>
          <w:sz w:val="24"/>
          <w:szCs w:val="24"/>
        </w:rPr>
        <w:t xml:space="preserve"> radicado número  </w:t>
      </w:r>
      <w:r w:rsidRPr="00DB55A7">
        <w:rPr>
          <w:rFonts w:ascii="Tahoma" w:hAnsi="Tahoma" w:cs="Tahoma"/>
          <w:b/>
          <w:sz w:val="24"/>
          <w:szCs w:val="24"/>
          <w:u w:val="single"/>
        </w:rPr>
        <w:t>7036-20</w:t>
      </w:r>
      <w:r w:rsidRPr="00DB55A7">
        <w:rPr>
          <w:rFonts w:ascii="Tahoma" w:hAnsi="Tahoma" w:cs="Tahoma"/>
          <w:sz w:val="24"/>
          <w:szCs w:val="24"/>
          <w:u w:val="single"/>
        </w:rPr>
        <w:t xml:space="preserve">, </w:t>
      </w:r>
      <w:r w:rsidRPr="00DB55A7">
        <w:rPr>
          <w:rFonts w:ascii="Tahoma" w:hAnsi="Tahoma" w:cs="Tahoma"/>
          <w:b/>
          <w:sz w:val="24"/>
          <w:szCs w:val="24"/>
          <w:u w:val="single"/>
        </w:rPr>
        <w:t>con base en lo expuesto en la parte del Aspecto  y la Conclusión Técnica  de esta providencia</w:t>
      </w:r>
      <w:r w:rsidRPr="00DB55A7">
        <w:rPr>
          <w:rFonts w:ascii="Tahoma" w:hAnsi="Tahoma" w:cs="Tahoma"/>
          <w:b/>
          <w:spacing w:val="-3"/>
          <w:sz w:val="24"/>
          <w:szCs w:val="24"/>
          <w:u w:val="single"/>
          <w:lang w:val="es-ES_tradnl"/>
        </w:rPr>
        <w:t>.</w:t>
      </w:r>
    </w:p>
    <w:p w14:paraId="000CF3BE" w14:textId="77777777" w:rsidR="00DB55A7" w:rsidRPr="00DB55A7" w:rsidRDefault="00DB55A7" w:rsidP="00DB55A7">
      <w:pPr>
        <w:spacing w:line="240" w:lineRule="auto"/>
        <w:contextualSpacing/>
        <w:jc w:val="both"/>
        <w:rPr>
          <w:rFonts w:ascii="Tahoma" w:hAnsi="Tahoma" w:cs="Tahoma"/>
          <w:b/>
          <w:bCs/>
          <w:spacing w:val="-3"/>
          <w:sz w:val="24"/>
          <w:szCs w:val="24"/>
          <w:lang w:val="es-ES_tradnl"/>
        </w:rPr>
      </w:pPr>
    </w:p>
    <w:p w14:paraId="0BEF626B" w14:textId="77777777" w:rsidR="00DB55A7" w:rsidRPr="00DB55A7" w:rsidRDefault="00DB55A7" w:rsidP="00DB55A7">
      <w:pPr>
        <w:tabs>
          <w:tab w:val="left" w:pos="0"/>
        </w:tabs>
        <w:suppressAutoHyphens/>
        <w:spacing w:line="240" w:lineRule="atLeast"/>
        <w:jc w:val="both"/>
        <w:rPr>
          <w:rFonts w:ascii="Tahoma" w:hAnsi="Tahoma" w:cs="Tahoma"/>
          <w:bCs/>
          <w:spacing w:val="-3"/>
          <w:sz w:val="24"/>
          <w:szCs w:val="24"/>
        </w:rPr>
      </w:pPr>
      <w:r w:rsidRPr="00DB55A7">
        <w:rPr>
          <w:rFonts w:ascii="Tahoma" w:hAnsi="Tahoma" w:cs="Tahoma"/>
          <w:b/>
          <w:bCs/>
          <w:spacing w:val="-3"/>
          <w:sz w:val="24"/>
          <w:szCs w:val="24"/>
        </w:rPr>
        <w:lastRenderedPageBreak/>
        <w:t xml:space="preserve">ARTICULO SEGUNDO: </w:t>
      </w:r>
      <w:r w:rsidRPr="00DB55A7">
        <w:rPr>
          <w:rFonts w:ascii="Tahoma" w:hAnsi="Tahoma" w:cs="Tahoma"/>
          <w:bCs/>
          <w:spacing w:val="-3"/>
          <w:sz w:val="24"/>
          <w:szCs w:val="24"/>
        </w:rPr>
        <w:t xml:space="preserve">Como consecuencia de lo anterior, </w:t>
      </w:r>
      <w:r w:rsidRPr="00DB55A7">
        <w:rPr>
          <w:rFonts w:ascii="Tahoma" w:hAnsi="Tahoma" w:cs="Tahoma"/>
          <w:b/>
          <w:bCs/>
          <w:spacing w:val="-3"/>
          <w:sz w:val="24"/>
          <w:szCs w:val="24"/>
        </w:rPr>
        <w:t>ARCHIVAR</w:t>
      </w:r>
      <w:r w:rsidRPr="00DB55A7">
        <w:rPr>
          <w:rFonts w:ascii="Tahoma" w:hAnsi="Tahoma" w:cs="Tahoma"/>
          <w:bCs/>
          <w:spacing w:val="-3"/>
          <w:sz w:val="24"/>
          <w:szCs w:val="24"/>
        </w:rPr>
        <w:t xml:space="preserve"> el expediente número </w:t>
      </w:r>
      <w:r w:rsidRPr="00DB55A7">
        <w:rPr>
          <w:rFonts w:ascii="Tahoma" w:hAnsi="Tahoma" w:cs="Tahoma"/>
          <w:b/>
          <w:bCs/>
          <w:spacing w:val="-3"/>
          <w:sz w:val="24"/>
          <w:szCs w:val="24"/>
        </w:rPr>
        <w:t>7036-2020</w:t>
      </w:r>
      <w:r w:rsidRPr="00DB55A7">
        <w:rPr>
          <w:rFonts w:ascii="Tahoma" w:hAnsi="Tahoma" w:cs="Tahoma"/>
          <w:bCs/>
          <w:spacing w:val="-3"/>
          <w:sz w:val="24"/>
          <w:szCs w:val="24"/>
        </w:rPr>
        <w:t>, relacionado con la actuación administrativa de aprovechamiento forestal de árbol con destino doméstico, de conformidad con los argumentos de parte técnica del presente proveído.</w:t>
      </w:r>
    </w:p>
    <w:p w14:paraId="799F64A8" w14:textId="77777777" w:rsidR="00DB55A7" w:rsidRPr="00DB55A7" w:rsidRDefault="00DB55A7" w:rsidP="00DB55A7">
      <w:pPr>
        <w:tabs>
          <w:tab w:val="left" w:pos="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4"/>
          <w:szCs w:val="24"/>
        </w:rPr>
      </w:pPr>
      <w:r w:rsidRPr="00DB55A7">
        <w:rPr>
          <w:rFonts w:ascii="Tahoma" w:hAnsi="Tahoma" w:cs="Tahoma"/>
          <w:b/>
          <w:bCs/>
          <w:spacing w:val="-3"/>
          <w:sz w:val="24"/>
          <w:szCs w:val="24"/>
        </w:rPr>
        <w:t xml:space="preserve">ARTÍCULO </w:t>
      </w:r>
      <w:r w:rsidRPr="00DB55A7">
        <w:rPr>
          <w:rFonts w:ascii="Tahoma" w:hAnsi="Tahoma" w:cs="Tahoma"/>
          <w:b/>
          <w:bCs/>
          <w:sz w:val="24"/>
          <w:szCs w:val="24"/>
        </w:rPr>
        <w:t>TERCERO</w:t>
      </w:r>
      <w:r w:rsidRPr="00DB55A7">
        <w:rPr>
          <w:rFonts w:ascii="Tahoma" w:hAnsi="Tahoma" w:cs="Tahoma"/>
          <w:spacing w:val="-3"/>
          <w:sz w:val="24"/>
          <w:szCs w:val="24"/>
        </w:rPr>
        <w:t xml:space="preserve">: </w:t>
      </w:r>
      <w:r w:rsidRPr="00DB55A7">
        <w:rPr>
          <w:rFonts w:ascii="Tahoma" w:hAnsi="Tahoma" w:cs="Tahoma"/>
          <w:b/>
          <w:spacing w:val="-3"/>
          <w:sz w:val="24"/>
          <w:szCs w:val="24"/>
        </w:rPr>
        <w:t>EL PROPIETARIO y/o su APODERADO</w:t>
      </w:r>
      <w:r w:rsidRPr="00DB55A7">
        <w:rPr>
          <w:rFonts w:ascii="Tahoma" w:hAnsi="Tahoma" w:cs="Tahoma"/>
          <w:spacing w:val="-3"/>
          <w:sz w:val="24"/>
          <w:szCs w:val="24"/>
        </w:rPr>
        <w:t xml:space="preserve"> al momento de la notificación de este acto administrativo, deberá cancelar en la tesorería de la </w:t>
      </w:r>
      <w:r w:rsidRPr="00DB55A7">
        <w:rPr>
          <w:rFonts w:ascii="Tahoma" w:hAnsi="Tahoma" w:cs="Tahoma"/>
          <w:b/>
          <w:bCs/>
          <w:spacing w:val="-3"/>
          <w:sz w:val="24"/>
          <w:szCs w:val="24"/>
          <w:lang w:val="es-ES_tradnl"/>
        </w:rPr>
        <w:t>CORPORACIÓN AUTÓNOMA REGIONAL DEL QUINDÍO</w:t>
      </w:r>
      <w:r w:rsidRPr="00DB55A7">
        <w:rPr>
          <w:rFonts w:ascii="Tahoma" w:hAnsi="Tahoma" w:cs="Tahoma"/>
          <w:b/>
          <w:bCs/>
          <w:spacing w:val="-3"/>
          <w:sz w:val="24"/>
          <w:szCs w:val="24"/>
        </w:rPr>
        <w:t>,</w:t>
      </w:r>
      <w:r w:rsidRPr="00DB55A7">
        <w:rPr>
          <w:rFonts w:ascii="Tahoma" w:hAnsi="Tahoma" w:cs="Tahoma"/>
          <w:spacing w:val="-3"/>
          <w:sz w:val="24"/>
          <w:szCs w:val="24"/>
        </w:rPr>
        <w:t xml:space="preserve"> de conformidad con lo establecido en la Resolución 574 del 20 de </w:t>
      </w:r>
      <w:proofErr w:type="gramStart"/>
      <w:r w:rsidRPr="00DB55A7">
        <w:rPr>
          <w:rFonts w:ascii="Tahoma" w:hAnsi="Tahoma" w:cs="Tahoma"/>
          <w:spacing w:val="-3"/>
          <w:sz w:val="24"/>
          <w:szCs w:val="24"/>
        </w:rPr>
        <w:t>Abril</w:t>
      </w:r>
      <w:proofErr w:type="gramEnd"/>
      <w:r w:rsidRPr="00DB55A7">
        <w:rPr>
          <w:rFonts w:ascii="Tahoma" w:hAnsi="Tahoma" w:cs="Tahoma"/>
          <w:spacing w:val="-3"/>
          <w:sz w:val="24"/>
          <w:szCs w:val="24"/>
        </w:rPr>
        <w:t xml:space="preserve"> de 2.020, para efectos de la Publicación </w:t>
      </w:r>
      <w:r w:rsidRPr="00DB55A7">
        <w:rPr>
          <w:rFonts w:ascii="Tahoma" w:hAnsi="Tahoma" w:cs="Tahoma"/>
          <w:sz w:val="24"/>
          <w:szCs w:val="24"/>
        </w:rPr>
        <w:t>de la Resolución en el Boletín Ambiental, la suma de TREINTA Y NUEVE MIL NOVECIENTOS ONCE PESOS</w:t>
      </w:r>
      <w:r w:rsidRPr="00DB55A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55A7">
        <w:rPr>
          <w:rFonts w:ascii="Tahoma" w:hAnsi="Tahoma" w:cs="Tahoma"/>
          <w:sz w:val="24"/>
          <w:szCs w:val="24"/>
        </w:rPr>
        <w:t xml:space="preserve">M/CTE. </w:t>
      </w:r>
      <w:r w:rsidRPr="00DB55A7">
        <w:rPr>
          <w:rFonts w:ascii="Tahoma" w:hAnsi="Tahoma" w:cs="Tahoma"/>
          <w:b/>
          <w:sz w:val="24"/>
          <w:szCs w:val="24"/>
        </w:rPr>
        <w:t>($39. 911.oo),</w:t>
      </w:r>
      <w:r w:rsidRPr="00DB55A7"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7"/>
        <w:gridCol w:w="2826"/>
      </w:tblGrid>
      <w:tr w:rsidR="00DB55A7" w:rsidRPr="00DB55A7" w14:paraId="00B0347E" w14:textId="77777777" w:rsidTr="00DB55A7">
        <w:trPr>
          <w:trHeight w:val="34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E57AF5" w14:textId="77777777" w:rsidR="00DB55A7" w:rsidRPr="00DB55A7" w:rsidRDefault="00DB55A7">
            <w:pPr>
              <w:tabs>
                <w:tab w:val="left" w:pos="-720"/>
                <w:tab w:val="left" w:pos="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4"/>
                <w:szCs w:val="24"/>
              </w:rPr>
            </w:pPr>
            <w:r w:rsidRPr="00DB55A7">
              <w:rPr>
                <w:rFonts w:ascii="Tahoma" w:hAnsi="Tahoma" w:cs="Tahoma"/>
                <w:b/>
                <w:spacing w:val="-3"/>
                <w:sz w:val="24"/>
                <w:szCs w:val="24"/>
              </w:rPr>
              <w:t>CONCEPTO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AAEF6E" w14:textId="77777777" w:rsidR="00DB55A7" w:rsidRPr="00DB55A7" w:rsidRDefault="00DB55A7">
            <w:pPr>
              <w:tabs>
                <w:tab w:val="left" w:pos="-720"/>
                <w:tab w:val="left" w:pos="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4"/>
                <w:szCs w:val="24"/>
                <w:lang w:val="es-ES_tradnl"/>
              </w:rPr>
            </w:pPr>
            <w:r w:rsidRPr="00DB55A7">
              <w:rPr>
                <w:rFonts w:ascii="Tahoma" w:hAnsi="Tahoma" w:cs="Tahoma"/>
                <w:b/>
                <w:spacing w:val="-3"/>
                <w:sz w:val="24"/>
                <w:szCs w:val="24"/>
                <w:lang w:val="es-ES_tradnl"/>
              </w:rPr>
              <w:t>VALOR ($)</w:t>
            </w:r>
          </w:p>
        </w:tc>
      </w:tr>
      <w:tr w:rsidR="00DB55A7" w:rsidRPr="00DB55A7" w14:paraId="38F61ABC" w14:textId="77777777" w:rsidTr="00DB55A7">
        <w:trPr>
          <w:trHeight w:val="34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7DF9" w14:textId="77777777" w:rsidR="00DB55A7" w:rsidRPr="00DB55A7" w:rsidRDefault="00DB55A7">
            <w:pPr>
              <w:tabs>
                <w:tab w:val="left" w:pos="-720"/>
                <w:tab w:val="left" w:pos="0"/>
              </w:tabs>
              <w:suppressAutoHyphens/>
              <w:spacing w:line="240" w:lineRule="atLeast"/>
              <w:rPr>
                <w:rFonts w:ascii="Tahoma" w:hAnsi="Tahoma" w:cs="Tahoma"/>
                <w:spacing w:val="-3"/>
                <w:sz w:val="24"/>
                <w:szCs w:val="24"/>
              </w:rPr>
            </w:pPr>
            <w:r w:rsidRPr="00DB55A7">
              <w:rPr>
                <w:rFonts w:ascii="Tahoma" w:hAnsi="Tahoma" w:cs="Tahoma"/>
                <w:spacing w:val="-3"/>
                <w:sz w:val="24"/>
                <w:szCs w:val="24"/>
              </w:rPr>
              <w:t>PUBLICACION DE LA RESOLUCION EN EL BOLETIN AMBIENTAL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75C7" w14:textId="77777777" w:rsidR="00DB55A7" w:rsidRPr="00DB55A7" w:rsidRDefault="00DB55A7">
            <w:pPr>
              <w:tabs>
                <w:tab w:val="left" w:pos="-720"/>
                <w:tab w:val="left" w:pos="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4"/>
                <w:szCs w:val="24"/>
              </w:rPr>
            </w:pPr>
            <w:r w:rsidRPr="00DB55A7">
              <w:rPr>
                <w:rFonts w:ascii="Tahoma" w:hAnsi="Tahoma" w:cs="Tahoma"/>
                <w:spacing w:val="-3"/>
                <w:sz w:val="24"/>
                <w:szCs w:val="24"/>
              </w:rPr>
              <w:t xml:space="preserve">39.911.oo </w:t>
            </w:r>
          </w:p>
        </w:tc>
      </w:tr>
    </w:tbl>
    <w:p w14:paraId="546C7BC5" w14:textId="77777777" w:rsidR="00DB55A7" w:rsidRPr="00DB55A7" w:rsidRDefault="00DB55A7" w:rsidP="00DB55A7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ahoma" w:eastAsia="Calibri" w:hAnsi="Tahoma" w:cs="Tahoma"/>
          <w:spacing w:val="-3"/>
          <w:sz w:val="24"/>
          <w:szCs w:val="24"/>
          <w:lang w:val="es-ES_tradnl"/>
        </w:rPr>
      </w:pPr>
      <w:r w:rsidRPr="00DB55A7">
        <w:rPr>
          <w:rFonts w:ascii="Tahoma" w:hAnsi="Tahoma" w:cs="Tahoma"/>
          <w:b/>
          <w:spacing w:val="-3"/>
          <w:sz w:val="24"/>
          <w:szCs w:val="24"/>
          <w:lang w:val="es-ES_tradnl"/>
        </w:rPr>
        <w:t xml:space="preserve">PARÁGRAFO TRANSITORIO: Se recuerda que pese a la emergencia Sanitaria y a la restricción de circulación, la Entidad está brindando la atención al usuario en el horario de 8:00AM a 11:30AM,  para realizar el pago ordenado,  así mismo se le informa que si prefiere realizar la transferencia bancaria, deberán solicitar la factura de su trámite a uno de los siguientes correos  electrónicos </w:t>
      </w:r>
      <w:hyperlink r:id="rId4" w:history="1">
        <w:r w:rsidRPr="00DB55A7">
          <w:rPr>
            <w:rStyle w:val="Hipervnculo"/>
            <w:rFonts w:ascii="Tahoma" w:hAnsi="Tahoma" w:cs="Tahoma"/>
            <w:b/>
            <w:sz w:val="24"/>
            <w:szCs w:val="24"/>
          </w:rPr>
          <w:t>tesoreriacrq@crq.gov.co</w:t>
        </w:r>
      </w:hyperlink>
      <w:r w:rsidRPr="00DB55A7">
        <w:rPr>
          <w:rFonts w:ascii="Tahoma" w:hAnsi="Tahoma" w:cs="Tahoma"/>
          <w:b/>
          <w:spacing w:val="-3"/>
          <w:sz w:val="24"/>
          <w:szCs w:val="24"/>
          <w:lang w:val="es-ES_tradnl"/>
        </w:rPr>
        <w:t xml:space="preserve"> ,  </w:t>
      </w:r>
      <w:hyperlink r:id="rId5" w:history="1">
        <w:r w:rsidRPr="00DB55A7">
          <w:rPr>
            <w:rStyle w:val="Hipervnculo"/>
            <w:rFonts w:ascii="Tahoma" w:hAnsi="Tahoma" w:cs="Tahoma"/>
            <w:b/>
            <w:sz w:val="24"/>
            <w:szCs w:val="24"/>
          </w:rPr>
          <w:t>gestioningresos@crq.gov.co</w:t>
        </w:r>
      </w:hyperlink>
      <w:r w:rsidRPr="00DB55A7">
        <w:rPr>
          <w:rFonts w:ascii="Tahoma" w:hAnsi="Tahoma" w:cs="Tahoma"/>
          <w:b/>
          <w:spacing w:val="-3"/>
          <w:sz w:val="24"/>
          <w:szCs w:val="24"/>
          <w:lang w:val="es-ES_tradnl"/>
        </w:rPr>
        <w:t xml:space="preserve">, </w:t>
      </w:r>
      <w:hyperlink r:id="rId6" w:history="1">
        <w:r w:rsidRPr="00DB55A7">
          <w:rPr>
            <w:rStyle w:val="Hipervnculo"/>
            <w:rFonts w:ascii="Tahoma" w:hAnsi="Tahoma" w:cs="Tahoma"/>
            <w:b/>
            <w:sz w:val="24"/>
            <w:szCs w:val="24"/>
          </w:rPr>
          <w:t>servicioalcleinte@crq.gov.co</w:t>
        </w:r>
      </w:hyperlink>
      <w:r w:rsidRPr="00DB55A7">
        <w:rPr>
          <w:rFonts w:ascii="Tahoma" w:hAnsi="Tahoma" w:cs="Tahoma"/>
          <w:b/>
          <w:spacing w:val="-3"/>
          <w:sz w:val="24"/>
          <w:szCs w:val="24"/>
          <w:lang w:val="es-ES_tradnl"/>
        </w:rPr>
        <w:t xml:space="preserve">, quienes en el mismo acto le </w:t>
      </w:r>
      <w:r w:rsidRPr="00DB55A7">
        <w:rPr>
          <w:rFonts w:ascii="Tahoma" w:hAnsi="Tahoma" w:cs="Tahoma"/>
          <w:b/>
          <w:spacing w:val="-3"/>
          <w:sz w:val="24"/>
          <w:szCs w:val="24"/>
          <w:lang w:val="es-ES_tradnl"/>
        </w:rPr>
        <w:t>indicaran el número de la cuenta bancaria</w:t>
      </w:r>
    </w:p>
    <w:p w14:paraId="60D51213" w14:textId="77777777" w:rsidR="00DB55A7" w:rsidRPr="00DB55A7" w:rsidRDefault="00DB55A7" w:rsidP="00DB55A7">
      <w:pPr>
        <w:pStyle w:val="Sangradetextonormal"/>
        <w:ind w:left="0"/>
        <w:rPr>
          <w:rFonts w:ascii="Tahoma" w:hAnsi="Tahoma" w:cs="Tahoma"/>
          <w:color w:val="auto"/>
        </w:rPr>
      </w:pPr>
      <w:r w:rsidRPr="00DB55A7">
        <w:rPr>
          <w:rFonts w:ascii="Tahoma" w:hAnsi="Tahoma" w:cs="Tahoma"/>
          <w:b/>
          <w:bCs/>
          <w:color w:val="auto"/>
        </w:rPr>
        <w:t>ARTÍCULO CUARTO:</w:t>
      </w:r>
      <w:r w:rsidRPr="00DB55A7">
        <w:rPr>
          <w:rFonts w:ascii="Tahoma" w:hAnsi="Tahoma" w:cs="Tahoma"/>
          <w:color w:val="auto"/>
        </w:rPr>
        <w:t xml:space="preserve"> Contra la presente Resolución, sólo procede el recurso de reposición, que deberá interponerse por escrito en la diligencia de notificación personal, o dentro de los diez (10) días siguientes a ella, o a la notificación por aviso, o al vencimiento del término de publicación según el caso.  </w:t>
      </w:r>
      <w:r w:rsidRPr="00DB55A7">
        <w:rPr>
          <w:rFonts w:ascii="Tahoma" w:hAnsi="Tahoma" w:cs="Tahoma"/>
          <w:b/>
          <w:bCs/>
          <w:color w:val="auto"/>
        </w:rPr>
        <w:t xml:space="preserve">Artículo 76 </w:t>
      </w:r>
      <w:r w:rsidRPr="00DB55A7">
        <w:rPr>
          <w:rFonts w:ascii="Tahoma" w:hAnsi="Tahoma" w:cs="Tahoma"/>
          <w:color w:val="auto"/>
        </w:rPr>
        <w:t>del Nuevo Código de Procedimiento Administrativo y de lo Contencioso Administrativo, Ley 1437 del 18 de enero de 2011.</w:t>
      </w:r>
    </w:p>
    <w:p w14:paraId="6923571D" w14:textId="77777777" w:rsidR="00DB55A7" w:rsidRPr="00DB55A7" w:rsidRDefault="00DB55A7" w:rsidP="00DB55A7">
      <w:pPr>
        <w:pStyle w:val="Sangradetextonormal"/>
        <w:ind w:left="0"/>
        <w:rPr>
          <w:rFonts w:ascii="Tahoma" w:hAnsi="Tahoma" w:cs="Tahoma"/>
          <w:color w:val="auto"/>
        </w:rPr>
      </w:pPr>
    </w:p>
    <w:p w14:paraId="0BD1E92D" w14:textId="77777777" w:rsidR="00DB55A7" w:rsidRPr="00DB55A7" w:rsidRDefault="00DB55A7" w:rsidP="00DB55A7">
      <w:pPr>
        <w:pStyle w:val="Sangra3detindependiente"/>
        <w:ind w:left="0"/>
        <w:rPr>
          <w:rFonts w:ascii="Tahoma" w:hAnsi="Tahoma" w:cs="Tahoma"/>
          <w:b/>
          <w:bCs/>
        </w:rPr>
      </w:pPr>
      <w:r w:rsidRPr="00DB55A7">
        <w:rPr>
          <w:rFonts w:ascii="Tahoma" w:hAnsi="Tahoma" w:cs="Tahoma"/>
          <w:b/>
          <w:bCs/>
        </w:rPr>
        <w:t>ARTÍCULO QUINTO</w:t>
      </w:r>
      <w:r w:rsidRPr="00DB55A7">
        <w:rPr>
          <w:rFonts w:ascii="Tahoma" w:hAnsi="Tahoma" w:cs="Tahoma"/>
        </w:rPr>
        <w:t>: Publíquese el presente acto administrativo en el boletín ambiental de la Corporación Autónoma Regional del Quindío.</w:t>
      </w:r>
    </w:p>
    <w:p w14:paraId="0EEB1D92" w14:textId="77777777" w:rsidR="00DB55A7" w:rsidRPr="00DB55A7" w:rsidRDefault="00DB55A7" w:rsidP="00DB55A7">
      <w:pPr>
        <w:pStyle w:val="Sangra3detindependiente"/>
        <w:ind w:left="0"/>
        <w:rPr>
          <w:rFonts w:ascii="Tahoma" w:hAnsi="Tahoma" w:cs="Tahoma"/>
          <w:b/>
          <w:bCs/>
        </w:rPr>
      </w:pPr>
    </w:p>
    <w:p w14:paraId="6CDA22AF" w14:textId="77777777" w:rsidR="00DB55A7" w:rsidRPr="00DB55A7" w:rsidRDefault="00DB55A7" w:rsidP="00DB55A7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DB55A7">
        <w:rPr>
          <w:rFonts w:ascii="Tahoma" w:hAnsi="Tahoma" w:cs="Tahoma"/>
          <w:b/>
          <w:bCs/>
          <w:sz w:val="24"/>
          <w:szCs w:val="24"/>
        </w:rPr>
        <w:t>ARTÍCULO SEXTO</w:t>
      </w:r>
      <w:r w:rsidRPr="00DB55A7">
        <w:rPr>
          <w:rFonts w:ascii="Tahoma" w:hAnsi="Tahoma" w:cs="Tahoma"/>
          <w:sz w:val="24"/>
          <w:szCs w:val="24"/>
        </w:rPr>
        <w:t xml:space="preserve">: Notificar el contenido de la presente Resolución al </w:t>
      </w:r>
      <w:r w:rsidRPr="00DB55A7">
        <w:rPr>
          <w:rFonts w:ascii="Tahoma" w:hAnsi="Tahoma" w:cs="Tahoma"/>
          <w:b/>
          <w:sz w:val="24"/>
          <w:szCs w:val="24"/>
        </w:rPr>
        <w:t>PROPIETARIO,</w:t>
      </w:r>
      <w:r w:rsidRPr="00DB55A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B55A7">
        <w:rPr>
          <w:rFonts w:ascii="Tahoma" w:hAnsi="Tahoma" w:cs="Tahoma"/>
          <w:sz w:val="24"/>
          <w:szCs w:val="24"/>
        </w:rPr>
        <w:t>en los términos del artículo 71 de la Ley 99 de 1993, en concordancia con los artículos 67 y 69 del Código de Procedimiento Administrativo y de lo Contencioso Administrativo, en forma personal o en su defecto por aviso el cual se remitirá a la dirección, al número de fax o al correo electrónico que figuren en el expediente, acompañado de copia íntegra del acto administrativo</w:t>
      </w:r>
    </w:p>
    <w:p w14:paraId="077179B5" w14:textId="77777777" w:rsidR="00DB55A7" w:rsidRPr="00DB55A7" w:rsidRDefault="00DB55A7" w:rsidP="00DB55A7">
      <w:pPr>
        <w:pStyle w:val="Sangra2detindependiente"/>
        <w:tabs>
          <w:tab w:val="clear" w:pos="0"/>
          <w:tab w:val="left" w:pos="-284"/>
        </w:tabs>
        <w:ind w:left="0" w:firstLine="0"/>
      </w:pPr>
      <w:r w:rsidRPr="00DB55A7">
        <w:rPr>
          <w:b/>
        </w:rPr>
        <w:t>PARÁGRAFO TRANSITORIO:</w:t>
      </w:r>
      <w:r w:rsidRPr="00DB55A7">
        <w:t xml:space="preserve"> Notifíquese de manera electrónica el presente acto administrativo al correo proporcionado y debidamente autorizado a la Entidad, conforme a las directrices impartidas en el Decreto Legislativo No.491 del 28 de </w:t>
      </w:r>
      <w:proofErr w:type="gramStart"/>
      <w:r w:rsidRPr="00DB55A7">
        <w:t>Marzo</w:t>
      </w:r>
      <w:proofErr w:type="gramEnd"/>
      <w:r w:rsidRPr="00DB55A7">
        <w:t xml:space="preserve"> de 2020, en caso de no ser posible la notificación electrónica se seguirá el procedimiento establecido por la Ley </w:t>
      </w:r>
      <w:r w:rsidRPr="00DB55A7">
        <w:lastRenderedPageBreak/>
        <w:t>1437 de 2011.</w:t>
      </w:r>
    </w:p>
    <w:p w14:paraId="2756B80C" w14:textId="77777777" w:rsidR="00DB55A7" w:rsidRPr="00DB55A7" w:rsidRDefault="00DB55A7" w:rsidP="00DB55A7">
      <w:pPr>
        <w:tabs>
          <w:tab w:val="left" w:pos="5385"/>
        </w:tabs>
        <w:jc w:val="both"/>
        <w:rPr>
          <w:rFonts w:ascii="Tahoma" w:hAnsi="Tahoma" w:cs="Tahoma"/>
          <w:sz w:val="24"/>
          <w:szCs w:val="24"/>
          <w:lang w:val="es-ES_tradnl"/>
        </w:rPr>
      </w:pPr>
    </w:p>
    <w:p w14:paraId="44DF6D0A" w14:textId="77777777" w:rsidR="00DB55A7" w:rsidRPr="00DB55A7" w:rsidRDefault="00DB55A7" w:rsidP="00DB55A7">
      <w:pPr>
        <w:tabs>
          <w:tab w:val="left" w:pos="-851"/>
          <w:tab w:val="left" w:pos="-720"/>
          <w:tab w:val="left" w:pos="160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4"/>
          <w:szCs w:val="24"/>
          <w:lang w:val="es-ES_tradnl"/>
        </w:rPr>
      </w:pPr>
      <w:r w:rsidRPr="00DB55A7">
        <w:rPr>
          <w:rFonts w:ascii="Tahoma" w:hAnsi="Tahoma" w:cs="Tahoma"/>
          <w:b/>
          <w:bCs/>
          <w:sz w:val="24"/>
          <w:szCs w:val="24"/>
        </w:rPr>
        <w:t>ARTÍCULO SEPTIMO:</w:t>
      </w:r>
      <w:r w:rsidRPr="00DB55A7">
        <w:rPr>
          <w:rFonts w:ascii="Tahoma" w:hAnsi="Tahoma" w:cs="Tahoma"/>
          <w:spacing w:val="-3"/>
          <w:sz w:val="24"/>
          <w:szCs w:val="24"/>
          <w:lang w:val="es-ES_tradnl"/>
        </w:rPr>
        <w:t xml:space="preserve"> La presente Resolución rige a partir de la fecha de ejecutoria de conformidad con el artículo 87 de la Ley 1437 del 2011 “</w:t>
      </w:r>
      <w:r w:rsidRPr="00DB55A7">
        <w:rPr>
          <w:rFonts w:ascii="Tahoma" w:hAnsi="Tahoma" w:cs="Tahoma"/>
          <w:sz w:val="24"/>
          <w:szCs w:val="24"/>
        </w:rPr>
        <w:t>Nuevo Código de Procedimiento Administrativo y de lo Contencioso Administrativo</w:t>
      </w:r>
      <w:r w:rsidRPr="00DB55A7">
        <w:rPr>
          <w:rFonts w:ascii="Tahoma" w:hAnsi="Tahoma" w:cs="Tahoma"/>
          <w:spacing w:val="-3"/>
          <w:sz w:val="24"/>
          <w:szCs w:val="24"/>
          <w:lang w:val="es-ES_tradnl"/>
        </w:rPr>
        <w:t xml:space="preserve">”. </w:t>
      </w:r>
    </w:p>
    <w:p w14:paraId="4A66F9D1" w14:textId="17BECB93" w:rsidR="00DB55A7" w:rsidRDefault="00DB55A7" w:rsidP="00DB55A7">
      <w:pPr>
        <w:tabs>
          <w:tab w:val="left" w:pos="-851"/>
          <w:tab w:val="left" w:pos="-720"/>
          <w:tab w:val="left" w:pos="1600"/>
        </w:tabs>
        <w:suppressAutoHyphens/>
        <w:spacing w:line="240" w:lineRule="atLeast"/>
        <w:jc w:val="both"/>
        <w:rPr>
          <w:rFonts w:ascii="Tahoma" w:hAnsi="Tahoma" w:cs="Tahoma"/>
          <w:sz w:val="24"/>
          <w:szCs w:val="24"/>
        </w:rPr>
      </w:pPr>
      <w:r w:rsidRPr="00DB55A7">
        <w:rPr>
          <w:rFonts w:ascii="Tahoma" w:hAnsi="Tahoma" w:cs="Tahoma"/>
          <w:b/>
          <w:bCs/>
          <w:sz w:val="24"/>
          <w:szCs w:val="24"/>
        </w:rPr>
        <w:t>ARTÍCULO OCTAVO:</w:t>
      </w:r>
      <w:r w:rsidRPr="00DB55A7">
        <w:rPr>
          <w:rFonts w:ascii="Tahoma" w:hAnsi="Tahoma" w:cs="Tahoma"/>
          <w:spacing w:val="-3"/>
          <w:sz w:val="24"/>
          <w:szCs w:val="24"/>
          <w:lang w:val="es-ES_tradnl"/>
        </w:rPr>
        <w:t xml:space="preserve"> </w:t>
      </w:r>
      <w:r w:rsidRPr="00DB55A7">
        <w:rPr>
          <w:rFonts w:ascii="Tahoma" w:hAnsi="Tahoma" w:cs="Tahoma"/>
          <w:sz w:val="24"/>
          <w:szCs w:val="24"/>
        </w:rPr>
        <w:t xml:space="preserve">Remitir copia del presente Acto Administrativo expedido Por la Subdirección de Regulación y Control Ambiental de la Corporación Autónoma Regional del Quindío a la Alcaldía Municipal de </w:t>
      </w:r>
      <w:sdt>
        <w:sdtPr>
          <w:rPr>
            <w:rStyle w:val="MAYUSCULAS"/>
            <w:rFonts w:ascii="Tahoma" w:hAnsi="Tahoma" w:cs="Tahoma"/>
            <w:b w:val="0"/>
            <w:sz w:val="24"/>
            <w:szCs w:val="24"/>
          </w:rPr>
          <w:alias w:val="Municipio"/>
          <w:tag w:val="Nombre municipio"/>
          <w:id w:val="-818724367"/>
          <w:placeholder>
            <w:docPart w:val="FBD86AC527E845B4B008658E7FA1726F"/>
          </w:placeholder>
          <w:dropDownList>
            <w:listItem w:value="Elija un elemento."/>
            <w:listItem w:displayText="ARMENIA" w:value="ARMENIA"/>
            <w:listItem w:displayText="MONTENEGRO" w:value="MONTENEGRO"/>
            <w:listItem w:displayText="QUIMBAYA" w:value="QUIMBAYA"/>
            <w:listItem w:displayText="LA TEBAIDA" w:value="LA TEBAIDA"/>
            <w:listItem w:displayText="CIRCASIA" w:value="CIRCASIA"/>
            <w:listItem w:displayText="SALENTO" w:value="SALENTO"/>
            <w:listItem w:displayText="FILANDIA" w:value="FILANDIA"/>
            <w:listItem w:displayText="CORDOBA" w:value="CORDOBA"/>
            <w:listItem w:displayText="BUENAVISTA" w:value="BUENAVISTA"/>
            <w:listItem w:displayText="PIJAO" w:value="PIJAO"/>
            <w:listItem w:displayText="GENOVA" w:value="GENOVA"/>
            <w:listItem w:displayText="CALARCA" w:value="CALARCA"/>
          </w:dropDownList>
        </w:sdtPr>
        <w:sdtContent>
          <w:r w:rsidRPr="00DB55A7">
            <w:rPr>
              <w:rStyle w:val="MAYUSCULAS"/>
              <w:rFonts w:ascii="Tahoma" w:hAnsi="Tahoma" w:cs="Tahoma"/>
              <w:sz w:val="24"/>
              <w:szCs w:val="24"/>
            </w:rPr>
            <w:t>SALENTO</w:t>
          </w:r>
        </w:sdtContent>
      </w:sdt>
      <w:r w:rsidRPr="00DB55A7">
        <w:rPr>
          <w:rFonts w:ascii="Tahoma" w:hAnsi="Tahoma" w:cs="Tahoma"/>
          <w:sz w:val="24"/>
          <w:szCs w:val="24"/>
        </w:rPr>
        <w:t>, Quindío, de conformidad con lo contemplado en el Artículo 2.2.1.1.7.11, del decreto 1076 del 2015 para que los mismos sean exhibidos en un lugar visible.</w:t>
      </w:r>
    </w:p>
    <w:p w14:paraId="0D9482DF" w14:textId="77777777" w:rsidR="00DB55A7" w:rsidRPr="00DB55A7" w:rsidRDefault="00DB55A7" w:rsidP="00DB55A7">
      <w:pPr>
        <w:tabs>
          <w:tab w:val="left" w:pos="-851"/>
          <w:tab w:val="left" w:pos="-720"/>
          <w:tab w:val="left" w:pos="160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  <w:sz w:val="24"/>
          <w:szCs w:val="24"/>
        </w:rPr>
      </w:pPr>
    </w:p>
    <w:p w14:paraId="3DE7CC2A" w14:textId="77777777" w:rsidR="00DB55A7" w:rsidRPr="00DB55A7" w:rsidRDefault="00DB55A7" w:rsidP="00DB55A7">
      <w:pPr>
        <w:tabs>
          <w:tab w:val="center" w:pos="4680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4"/>
          <w:szCs w:val="24"/>
          <w:lang w:val="es-ES_tradnl"/>
        </w:rPr>
      </w:pPr>
      <w:r w:rsidRPr="00DB55A7">
        <w:rPr>
          <w:rFonts w:ascii="Tahoma" w:hAnsi="Tahoma" w:cs="Tahoma"/>
          <w:b/>
          <w:bCs/>
          <w:spacing w:val="-3"/>
          <w:sz w:val="24"/>
          <w:szCs w:val="24"/>
          <w:lang w:val="es-ES_tradnl"/>
        </w:rPr>
        <w:t>NOTIFÍQUESE, PUBLÍQUESE Y CÚMPLASE.</w:t>
      </w:r>
    </w:p>
    <w:p w14:paraId="7EDA4CBC" w14:textId="77777777" w:rsidR="00DB55A7" w:rsidRDefault="00DB55A7" w:rsidP="00DB55A7">
      <w:pPr>
        <w:tabs>
          <w:tab w:val="left" w:pos="2730"/>
          <w:tab w:val="center" w:pos="468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4"/>
          <w:szCs w:val="24"/>
          <w:lang w:val="es-ES_tradnl"/>
        </w:rPr>
      </w:pPr>
    </w:p>
    <w:p w14:paraId="056551C0" w14:textId="0888B026" w:rsidR="00DB55A7" w:rsidRPr="00DB55A7" w:rsidRDefault="00DB55A7" w:rsidP="00DB55A7">
      <w:pPr>
        <w:tabs>
          <w:tab w:val="left" w:pos="2730"/>
          <w:tab w:val="center" w:pos="4680"/>
        </w:tabs>
        <w:suppressAutoHyphens/>
        <w:spacing w:line="240" w:lineRule="atLeast"/>
        <w:rPr>
          <w:rFonts w:ascii="Tahoma" w:hAnsi="Tahoma" w:cs="Tahoma"/>
          <w:b/>
          <w:sz w:val="24"/>
          <w:szCs w:val="24"/>
        </w:rPr>
      </w:pPr>
      <w:r w:rsidRPr="00DB55A7">
        <w:rPr>
          <w:rFonts w:ascii="Tahoma" w:hAnsi="Tahoma" w:cs="Tahoma"/>
          <w:b/>
          <w:sz w:val="24"/>
          <w:szCs w:val="24"/>
        </w:rPr>
        <w:t>CARLOS ARIEL TRUKE OSPINA</w:t>
      </w:r>
    </w:p>
    <w:p w14:paraId="1AFDF0DE" w14:textId="77777777" w:rsidR="00DB55A7" w:rsidRPr="00DB55A7" w:rsidRDefault="00DB55A7" w:rsidP="00DB55A7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  <w:r w:rsidRPr="00DB55A7">
        <w:rPr>
          <w:rFonts w:ascii="Tahoma" w:hAnsi="Tahoma" w:cs="Tahoma"/>
          <w:b/>
          <w:sz w:val="24"/>
          <w:szCs w:val="24"/>
        </w:rPr>
        <w:t>Subdirector de Regulación y Control Ambiental</w:t>
      </w:r>
    </w:p>
    <w:p w14:paraId="3307C587" w14:textId="13D8BC3D" w:rsidR="00DB55A7" w:rsidRPr="00DB55A7" w:rsidRDefault="00DB55A7" w:rsidP="00DB55A7">
      <w:pPr>
        <w:pStyle w:val="Sinespaciado"/>
        <w:jc w:val="center"/>
        <w:rPr>
          <w:rFonts w:ascii="Tahoma" w:hAnsi="Tahoma" w:cs="Tahoma"/>
          <w:sz w:val="24"/>
          <w:szCs w:val="24"/>
        </w:rPr>
      </w:pPr>
      <w:r w:rsidRPr="00DB55A7">
        <w:rPr>
          <w:rFonts w:ascii="Tahoma" w:hAnsi="Tahoma" w:cs="Tahoma"/>
          <w:b/>
          <w:sz w:val="24"/>
          <w:szCs w:val="24"/>
        </w:rPr>
        <w:t>Corporación Autónoma Regional del Quindío – CRQ</w:t>
      </w:r>
    </w:p>
    <w:sectPr w:rsidR="00DB55A7" w:rsidRPr="00DB55A7" w:rsidSect="00DB55A7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A7"/>
    <w:rsid w:val="00D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F3A8"/>
  <w15:chartTrackingRefBased/>
  <w15:docId w15:val="{CC966D5B-CE8E-46EE-A865-683B3DCB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5A7"/>
    <w:pPr>
      <w:spacing w:after="200" w:line="288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9"/>
    <w:qFormat/>
    <w:rsid w:val="00DB55A7"/>
    <w:pPr>
      <w:keepNext/>
      <w:tabs>
        <w:tab w:val="center" w:pos="4680"/>
      </w:tabs>
      <w:suppressAutoHyphens/>
      <w:spacing w:after="0" w:line="240" w:lineRule="atLeast"/>
      <w:jc w:val="center"/>
      <w:outlineLvl w:val="0"/>
    </w:pPr>
    <w:rPr>
      <w:rFonts w:ascii="Courier New" w:eastAsia="Times New Roman" w:hAnsi="Courier New" w:cs="Courier New"/>
      <w:b/>
      <w:bCs/>
      <w:i/>
      <w:iCs/>
      <w:spacing w:val="-3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DB55A7"/>
    <w:rPr>
      <w:rFonts w:ascii="Courier New" w:eastAsia="Times New Roman" w:hAnsi="Courier New" w:cs="Courier New"/>
      <w:b/>
      <w:bCs/>
      <w:i/>
      <w:iCs/>
      <w:spacing w:val="-3"/>
      <w:sz w:val="24"/>
      <w:szCs w:val="24"/>
      <w:lang w:val="es-ES_tradnl" w:eastAsia="es-ES"/>
    </w:rPr>
  </w:style>
  <w:style w:type="character" w:styleId="Hipervnculo">
    <w:name w:val="Hyperlink"/>
    <w:uiPriority w:val="99"/>
    <w:semiHidden/>
    <w:unhideWhenUsed/>
    <w:rsid w:val="00DB55A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B55A7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after="0" w:line="240" w:lineRule="atLeast"/>
      <w:ind w:left="720"/>
      <w:jc w:val="both"/>
    </w:pPr>
    <w:rPr>
      <w:rFonts w:ascii="Courier New" w:eastAsia="Times New Roman" w:hAnsi="Courier New" w:cs="Courier New"/>
      <w:color w:val="0000FF"/>
      <w:spacing w:val="-3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B55A7"/>
    <w:rPr>
      <w:rFonts w:ascii="Courier New" w:eastAsia="Times New Roman" w:hAnsi="Courier New" w:cs="Courier New"/>
      <w:color w:val="0000FF"/>
      <w:spacing w:val="-3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B55A7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Tahoma" w:eastAsia="Times New Roman" w:hAnsi="Tahoma" w:cs="Tahoma"/>
      <w:spacing w:val="-3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B55A7"/>
    <w:rPr>
      <w:rFonts w:ascii="Tahoma" w:eastAsia="Times New Roman" w:hAnsi="Tahoma" w:cs="Tahoma"/>
      <w:spacing w:val="-3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aliases w:val="Car Car"/>
    <w:basedOn w:val="Fuentedeprrafopredeter"/>
    <w:link w:val="Sangra3detindependiente"/>
    <w:uiPriority w:val="99"/>
    <w:semiHidden/>
    <w:locked/>
    <w:rsid w:val="00DB55A7"/>
    <w:rPr>
      <w:rFonts w:ascii="Courier New" w:eastAsia="Times New Roman" w:hAnsi="Courier New" w:cs="Courier New"/>
      <w:spacing w:val="-3"/>
      <w:sz w:val="24"/>
      <w:szCs w:val="24"/>
      <w:lang w:val="es-ES_tradnl" w:eastAsia="es-ES"/>
    </w:rPr>
  </w:style>
  <w:style w:type="paragraph" w:styleId="Sangra3detindependiente">
    <w:name w:val="Body Text Indent 3"/>
    <w:aliases w:val="Car"/>
    <w:basedOn w:val="Normal"/>
    <w:link w:val="Sangra3detindependienteCar"/>
    <w:uiPriority w:val="99"/>
    <w:semiHidden/>
    <w:unhideWhenUsed/>
    <w:rsid w:val="00DB55A7"/>
    <w:pPr>
      <w:tabs>
        <w:tab w:val="left" w:pos="-720"/>
        <w:tab w:val="left" w:pos="0"/>
      </w:tabs>
      <w:suppressAutoHyphens/>
      <w:spacing w:after="0" w:line="240" w:lineRule="atLeast"/>
      <w:ind w:left="720"/>
      <w:jc w:val="both"/>
    </w:pPr>
    <w:rPr>
      <w:rFonts w:ascii="Courier New" w:eastAsia="Times New Roman" w:hAnsi="Courier New" w:cs="Courier New"/>
      <w:spacing w:val="-3"/>
      <w:sz w:val="24"/>
      <w:szCs w:val="24"/>
      <w:lang w:val="es-ES_tradnl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DB55A7"/>
    <w:rPr>
      <w:rFonts w:eastAsiaTheme="minorEastAsia"/>
      <w:sz w:val="16"/>
      <w:szCs w:val="16"/>
    </w:rPr>
  </w:style>
  <w:style w:type="paragraph" w:styleId="Sinespaciado">
    <w:name w:val="No Spacing"/>
    <w:uiPriority w:val="1"/>
    <w:qFormat/>
    <w:rsid w:val="00DB55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MAYUSCULAS">
    <w:name w:val="MAYUSCULAS"/>
    <w:basedOn w:val="Fuentedeprrafopredeter"/>
    <w:uiPriority w:val="1"/>
    <w:rsid w:val="00DB55A7"/>
    <w:rPr>
      <w:rFonts w:ascii="Arial" w:hAnsi="Arial" w:cs="Arial" w:hint="default"/>
      <w:b/>
      <w:b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ioalcleinte@crq.gov.co" TargetMode="External"/><Relationship Id="rId5" Type="http://schemas.openxmlformats.org/officeDocument/2006/relationships/hyperlink" Target="mailto:gestioningresos@crq.gov.co" TargetMode="External"/><Relationship Id="rId4" Type="http://schemas.openxmlformats.org/officeDocument/2006/relationships/hyperlink" Target="mailto:tesoreriacrq@crq.gov.co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86AC527E845B4B008658E7FA1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CB53-42FC-47D8-A860-4AF8534DBD2E}"/>
      </w:docPartPr>
      <w:docPartBody>
        <w:p w:rsidR="00000000" w:rsidRDefault="00AA7AB2" w:rsidP="00AA7AB2">
          <w:pPr>
            <w:pStyle w:val="FBD86AC527E845B4B008658E7FA1726F"/>
          </w:pPr>
          <w:r>
            <w:rPr>
              <w:rStyle w:val="Textodelmarcadordeposicin"/>
              <w:rFonts w:eastAsia="Calibri"/>
              <w:color w:val="FF000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B2"/>
    <w:rsid w:val="002E71F7"/>
    <w:rsid w:val="00A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7AB2"/>
  </w:style>
  <w:style w:type="paragraph" w:customStyle="1" w:styleId="FBD86AC527E845B4B008658E7FA1726F">
    <w:name w:val="FBD86AC527E845B4B008658E7FA1726F"/>
    <w:rsid w:val="00AA7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Henao Torres</dc:creator>
  <cp:keywords/>
  <dc:description/>
  <cp:lastModifiedBy>Natalia Henao Torres</cp:lastModifiedBy>
  <cp:revision>1</cp:revision>
  <dcterms:created xsi:type="dcterms:W3CDTF">2021-08-22T23:56:00Z</dcterms:created>
  <dcterms:modified xsi:type="dcterms:W3CDTF">2021-08-23T00:00:00Z</dcterms:modified>
</cp:coreProperties>
</file>