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2C4EF" w14:textId="77777777" w:rsidR="00DF7EA2" w:rsidRPr="00DF7EA2" w:rsidRDefault="00DF7EA2" w:rsidP="00DF7EA2">
      <w:pPr>
        <w:spacing w:after="0" w:line="240" w:lineRule="auto"/>
        <w:jc w:val="center"/>
        <w:rPr>
          <w:rFonts w:ascii="Tahoma" w:eastAsiaTheme="minorHAnsi" w:hAnsi="Tahoma" w:cs="Tahoma"/>
          <w:b/>
          <w:sz w:val="24"/>
          <w:szCs w:val="24"/>
        </w:rPr>
      </w:pPr>
      <w:r w:rsidRPr="00DF7EA2">
        <w:rPr>
          <w:rFonts w:ascii="Tahoma" w:eastAsiaTheme="minorHAnsi" w:hAnsi="Tahoma" w:cs="Tahoma"/>
          <w:b/>
          <w:sz w:val="24"/>
          <w:szCs w:val="24"/>
        </w:rPr>
        <w:t>TABLA DE CONTENIDO</w:t>
      </w:r>
    </w:p>
    <w:p w14:paraId="7E79F98F" w14:textId="5838CA32" w:rsidR="00DF7EA2" w:rsidRPr="00DF7EA2" w:rsidRDefault="00DF7EA2" w:rsidP="00DF7EA2">
      <w:pPr>
        <w:spacing w:after="160" w:line="256" w:lineRule="auto"/>
        <w:jc w:val="center"/>
        <w:rPr>
          <w:rFonts w:ascii="Tahoma" w:eastAsiaTheme="minorHAnsi" w:hAnsi="Tahoma" w:cs="Tahoma"/>
          <w:b/>
          <w:sz w:val="24"/>
          <w:szCs w:val="24"/>
        </w:rPr>
      </w:pPr>
      <w:r w:rsidRPr="00DF7EA2">
        <w:rPr>
          <w:rFonts w:ascii="Tahoma" w:eastAsiaTheme="minorHAnsi" w:hAnsi="Tahoma" w:cs="Tahoma"/>
          <w:b/>
          <w:sz w:val="24"/>
          <w:szCs w:val="24"/>
        </w:rPr>
        <w:t xml:space="preserve">ADICIÓN </w:t>
      </w:r>
      <w:r w:rsidRPr="00DF7EA2">
        <w:rPr>
          <w:rFonts w:ascii="Tahoma" w:eastAsiaTheme="minorHAnsi" w:hAnsi="Tahoma" w:cs="Tahoma"/>
          <w:b/>
          <w:sz w:val="24"/>
          <w:szCs w:val="24"/>
        </w:rPr>
        <w:t>BOLETÍN AMBIENTAL</w:t>
      </w:r>
    </w:p>
    <w:p w14:paraId="2867E327" w14:textId="1AC8E98A" w:rsidR="00DF7EA2" w:rsidRPr="00DF7EA2" w:rsidRDefault="00DF7EA2" w:rsidP="00DF7EA2">
      <w:pPr>
        <w:spacing w:after="160" w:line="256" w:lineRule="auto"/>
        <w:jc w:val="center"/>
        <w:rPr>
          <w:rFonts w:ascii="Tahoma" w:eastAsiaTheme="minorHAnsi" w:hAnsi="Tahoma" w:cs="Tahoma"/>
          <w:b/>
          <w:sz w:val="24"/>
          <w:szCs w:val="24"/>
        </w:rPr>
      </w:pPr>
      <w:r w:rsidRPr="00DF7EA2">
        <w:rPr>
          <w:rFonts w:ascii="Tahoma" w:eastAsiaTheme="minorHAnsi" w:hAnsi="Tahoma" w:cs="Tahoma"/>
          <w:b/>
          <w:sz w:val="24"/>
          <w:szCs w:val="24"/>
        </w:rPr>
        <w:t>DICIEMBRE</w:t>
      </w:r>
      <w:r w:rsidRPr="00DF7EA2">
        <w:rPr>
          <w:rFonts w:ascii="Tahoma" w:eastAsiaTheme="minorHAnsi" w:hAnsi="Tahoma" w:cs="Tahoma"/>
          <w:b/>
          <w:sz w:val="24"/>
          <w:szCs w:val="24"/>
        </w:rPr>
        <w:t xml:space="preserve"> DE 202</w:t>
      </w:r>
      <w:r w:rsidRPr="00DF7EA2">
        <w:rPr>
          <w:rFonts w:ascii="Tahoma" w:eastAsiaTheme="minorHAnsi" w:hAnsi="Tahoma" w:cs="Tahoma"/>
          <w:b/>
          <w:sz w:val="24"/>
          <w:szCs w:val="24"/>
        </w:rPr>
        <w:t>0</w:t>
      </w:r>
    </w:p>
    <w:p w14:paraId="348220EA" w14:textId="7E4F39CE" w:rsidR="00DF7EA2" w:rsidRPr="00DF7EA2" w:rsidRDefault="00DF7EA2" w:rsidP="00DF7EA2">
      <w:pPr>
        <w:spacing w:after="160" w:line="256" w:lineRule="auto"/>
        <w:jc w:val="center"/>
        <w:rPr>
          <w:rFonts w:ascii="Tahoma" w:eastAsiaTheme="minorHAnsi" w:hAnsi="Tahoma" w:cs="Tahoma"/>
          <w:b/>
          <w:sz w:val="24"/>
          <w:szCs w:val="24"/>
        </w:rPr>
      </w:pPr>
      <w:r w:rsidRPr="00DF7EA2">
        <w:rPr>
          <w:rFonts w:ascii="Tahoma" w:eastAsiaTheme="minorHAnsi" w:hAnsi="Tahoma" w:cs="Tahoma"/>
          <w:b/>
          <w:sz w:val="24"/>
          <w:szCs w:val="24"/>
        </w:rPr>
        <w:t>VERTIMIENTOS</w:t>
      </w:r>
    </w:p>
    <w:p w14:paraId="27412E48" w14:textId="77777777" w:rsidR="00DF7EA2" w:rsidRPr="00DF7EA2" w:rsidRDefault="00DF7EA2" w:rsidP="00BE37DA">
      <w:pPr>
        <w:jc w:val="center"/>
        <w:rPr>
          <w:rFonts w:ascii="Tahoma" w:hAnsi="Tahoma" w:cs="Tahoma"/>
          <w:b/>
          <w:bCs/>
          <w:i/>
          <w:sz w:val="24"/>
          <w:szCs w:val="24"/>
        </w:rPr>
      </w:pPr>
    </w:p>
    <w:p w14:paraId="6C95B7F2" w14:textId="4F92B576" w:rsidR="00DF7EA2" w:rsidRPr="00DF7EA2" w:rsidRDefault="00DF7EA2" w:rsidP="00DF7EA2">
      <w:pPr>
        <w:rPr>
          <w:rFonts w:ascii="Tahoma" w:hAnsi="Tahoma" w:cs="Tahoma"/>
          <w:b/>
          <w:bCs/>
          <w:i/>
          <w:sz w:val="24"/>
          <w:szCs w:val="24"/>
        </w:rPr>
      </w:pPr>
      <w:r w:rsidRPr="00DF7EA2">
        <w:rPr>
          <w:rFonts w:ascii="Tahoma" w:hAnsi="Tahoma" w:cs="Tahoma"/>
          <w:b/>
          <w:bCs/>
          <w:i/>
          <w:sz w:val="24"/>
          <w:szCs w:val="24"/>
        </w:rPr>
        <w:t xml:space="preserve">RESOLUCIÓN No. 2826 </w:t>
      </w:r>
      <w:r w:rsidRPr="00DF7EA2">
        <w:rPr>
          <w:rFonts w:ascii="Tahoma" w:hAnsi="Tahoma" w:cs="Tahoma"/>
          <w:b/>
          <w:bCs/>
          <w:i/>
          <w:sz w:val="24"/>
          <w:szCs w:val="24"/>
        </w:rPr>
        <w:t>DEL</w:t>
      </w:r>
      <w:r w:rsidRPr="00DF7EA2">
        <w:rPr>
          <w:rFonts w:ascii="Tahoma" w:hAnsi="Tahoma" w:cs="Tahoma"/>
          <w:b/>
          <w:bCs/>
          <w:i/>
          <w:sz w:val="24"/>
          <w:szCs w:val="24"/>
        </w:rPr>
        <w:t xml:space="preserve"> 03 DE DICIEMBRE DE 2020</w:t>
      </w:r>
    </w:p>
    <w:p w14:paraId="7F602E42" w14:textId="41100AA7" w:rsidR="00DF7EA2" w:rsidRPr="00DF7EA2" w:rsidRDefault="00DF7EA2" w:rsidP="00DF7EA2">
      <w:pPr>
        <w:rPr>
          <w:rFonts w:ascii="Tahoma" w:hAnsi="Tahoma" w:cs="Tahoma"/>
          <w:b/>
          <w:bCs/>
          <w:i/>
          <w:sz w:val="24"/>
          <w:szCs w:val="24"/>
        </w:rPr>
      </w:pPr>
      <w:r w:rsidRPr="00DF7EA2">
        <w:rPr>
          <w:rFonts w:ascii="Tahoma" w:hAnsi="Tahoma" w:cs="Tahoma"/>
          <w:b/>
          <w:bCs/>
          <w:i/>
          <w:sz w:val="24"/>
          <w:szCs w:val="24"/>
        </w:rPr>
        <w:t xml:space="preserve">RESOLUCIÓN No. 2828 </w:t>
      </w:r>
      <w:r w:rsidRPr="00DF7EA2">
        <w:rPr>
          <w:rFonts w:ascii="Tahoma" w:hAnsi="Tahoma" w:cs="Tahoma"/>
          <w:b/>
          <w:bCs/>
          <w:i/>
          <w:sz w:val="24"/>
          <w:szCs w:val="24"/>
        </w:rPr>
        <w:t xml:space="preserve">DEL </w:t>
      </w:r>
      <w:r w:rsidRPr="00DF7EA2">
        <w:rPr>
          <w:rFonts w:ascii="Tahoma" w:hAnsi="Tahoma" w:cs="Tahoma"/>
          <w:b/>
          <w:bCs/>
          <w:i/>
          <w:sz w:val="24"/>
          <w:szCs w:val="24"/>
        </w:rPr>
        <w:t>03 DE DICIEMBRE DE 2020</w:t>
      </w:r>
      <w:r w:rsidRPr="00DF7EA2">
        <w:rPr>
          <w:rFonts w:ascii="Tahoma" w:hAnsi="Tahoma" w:cs="Tahoma"/>
          <w:b/>
          <w:bCs/>
          <w:i/>
          <w:sz w:val="24"/>
          <w:szCs w:val="24"/>
        </w:rPr>
        <w:tab/>
      </w:r>
    </w:p>
    <w:p w14:paraId="2FD05BC9" w14:textId="4069A0DB" w:rsidR="00DF7EA2" w:rsidRPr="00DF7EA2" w:rsidRDefault="00DF7EA2" w:rsidP="00BE37DA">
      <w:pPr>
        <w:jc w:val="center"/>
        <w:rPr>
          <w:rFonts w:ascii="Tahoma" w:hAnsi="Tahoma" w:cs="Tahoma"/>
          <w:b/>
          <w:bCs/>
          <w:i/>
          <w:sz w:val="24"/>
          <w:szCs w:val="24"/>
        </w:rPr>
      </w:pPr>
    </w:p>
    <w:p w14:paraId="2F4CB645" w14:textId="2CF93E33" w:rsidR="00DF7EA2" w:rsidRPr="00DF7EA2" w:rsidRDefault="00DF7EA2" w:rsidP="00BE37DA">
      <w:pPr>
        <w:jc w:val="center"/>
        <w:rPr>
          <w:rFonts w:ascii="Tahoma" w:hAnsi="Tahoma" w:cs="Tahoma"/>
          <w:b/>
          <w:bCs/>
          <w:i/>
          <w:sz w:val="24"/>
          <w:szCs w:val="24"/>
        </w:rPr>
      </w:pPr>
    </w:p>
    <w:p w14:paraId="70D3E8CA" w14:textId="0C968B6A" w:rsidR="00DF7EA2" w:rsidRPr="00DF7EA2" w:rsidRDefault="00DF7EA2" w:rsidP="00BE37DA">
      <w:pPr>
        <w:jc w:val="center"/>
        <w:rPr>
          <w:rFonts w:ascii="Tahoma" w:hAnsi="Tahoma" w:cs="Tahoma"/>
          <w:b/>
          <w:bCs/>
          <w:i/>
          <w:sz w:val="24"/>
          <w:szCs w:val="24"/>
        </w:rPr>
      </w:pPr>
    </w:p>
    <w:p w14:paraId="066F2911" w14:textId="7187368F" w:rsidR="00DF7EA2" w:rsidRPr="00DF7EA2" w:rsidRDefault="00DF7EA2" w:rsidP="00BE37DA">
      <w:pPr>
        <w:jc w:val="center"/>
        <w:rPr>
          <w:rFonts w:ascii="Tahoma" w:hAnsi="Tahoma" w:cs="Tahoma"/>
          <w:b/>
          <w:bCs/>
          <w:i/>
          <w:sz w:val="24"/>
          <w:szCs w:val="24"/>
        </w:rPr>
      </w:pPr>
    </w:p>
    <w:p w14:paraId="6B44ED6E" w14:textId="4E557AF0" w:rsidR="00DF7EA2" w:rsidRPr="00DF7EA2" w:rsidRDefault="00DF7EA2" w:rsidP="00BE37DA">
      <w:pPr>
        <w:jc w:val="center"/>
        <w:rPr>
          <w:rFonts w:ascii="Tahoma" w:hAnsi="Tahoma" w:cs="Tahoma"/>
          <w:b/>
          <w:bCs/>
          <w:i/>
          <w:sz w:val="24"/>
          <w:szCs w:val="24"/>
        </w:rPr>
      </w:pPr>
    </w:p>
    <w:p w14:paraId="405A2B45" w14:textId="5E3AC6FD" w:rsidR="00DF7EA2" w:rsidRPr="00DF7EA2" w:rsidRDefault="00DF7EA2" w:rsidP="00BE37DA">
      <w:pPr>
        <w:jc w:val="center"/>
        <w:rPr>
          <w:rFonts w:ascii="Tahoma" w:hAnsi="Tahoma" w:cs="Tahoma"/>
          <w:b/>
          <w:bCs/>
          <w:i/>
          <w:sz w:val="24"/>
          <w:szCs w:val="24"/>
        </w:rPr>
      </w:pPr>
    </w:p>
    <w:p w14:paraId="0FF0B859" w14:textId="20DCD90B" w:rsidR="00DF7EA2" w:rsidRPr="00DF7EA2" w:rsidRDefault="00DF7EA2" w:rsidP="00BE37DA">
      <w:pPr>
        <w:jc w:val="center"/>
        <w:rPr>
          <w:rFonts w:ascii="Tahoma" w:hAnsi="Tahoma" w:cs="Tahoma"/>
          <w:b/>
          <w:bCs/>
          <w:i/>
          <w:sz w:val="24"/>
          <w:szCs w:val="24"/>
        </w:rPr>
      </w:pPr>
    </w:p>
    <w:p w14:paraId="537F4300" w14:textId="543A4631" w:rsidR="00DF7EA2" w:rsidRPr="00DF7EA2" w:rsidRDefault="00DF7EA2" w:rsidP="00BE37DA">
      <w:pPr>
        <w:jc w:val="center"/>
        <w:rPr>
          <w:rFonts w:ascii="Tahoma" w:hAnsi="Tahoma" w:cs="Tahoma"/>
          <w:b/>
          <w:bCs/>
          <w:i/>
          <w:sz w:val="24"/>
          <w:szCs w:val="24"/>
        </w:rPr>
      </w:pPr>
    </w:p>
    <w:p w14:paraId="5AA3B4EB" w14:textId="55608385" w:rsidR="00DF7EA2" w:rsidRPr="00DF7EA2" w:rsidRDefault="00DF7EA2" w:rsidP="00BE37DA">
      <w:pPr>
        <w:jc w:val="center"/>
        <w:rPr>
          <w:rFonts w:ascii="Tahoma" w:hAnsi="Tahoma" w:cs="Tahoma"/>
          <w:b/>
          <w:bCs/>
          <w:i/>
          <w:sz w:val="24"/>
          <w:szCs w:val="24"/>
        </w:rPr>
      </w:pPr>
    </w:p>
    <w:p w14:paraId="72A27196" w14:textId="5CEC7363" w:rsidR="00DF7EA2" w:rsidRPr="00DF7EA2" w:rsidRDefault="00DF7EA2" w:rsidP="00BE37DA">
      <w:pPr>
        <w:jc w:val="center"/>
        <w:rPr>
          <w:rFonts w:ascii="Tahoma" w:hAnsi="Tahoma" w:cs="Tahoma"/>
          <w:b/>
          <w:bCs/>
          <w:i/>
          <w:sz w:val="24"/>
          <w:szCs w:val="24"/>
        </w:rPr>
      </w:pPr>
    </w:p>
    <w:p w14:paraId="76138C61" w14:textId="66FD6943" w:rsidR="00DF7EA2" w:rsidRPr="00DF7EA2" w:rsidRDefault="00DF7EA2" w:rsidP="00BE37DA">
      <w:pPr>
        <w:jc w:val="center"/>
        <w:rPr>
          <w:rFonts w:ascii="Tahoma" w:hAnsi="Tahoma" w:cs="Tahoma"/>
          <w:b/>
          <w:bCs/>
          <w:i/>
          <w:sz w:val="24"/>
          <w:szCs w:val="24"/>
        </w:rPr>
      </w:pPr>
    </w:p>
    <w:p w14:paraId="22BC0B47" w14:textId="230977C4" w:rsidR="00DF7EA2" w:rsidRPr="00DF7EA2" w:rsidRDefault="00DF7EA2" w:rsidP="00BE37DA">
      <w:pPr>
        <w:jc w:val="center"/>
        <w:rPr>
          <w:rFonts w:ascii="Tahoma" w:hAnsi="Tahoma" w:cs="Tahoma"/>
          <w:b/>
          <w:bCs/>
          <w:i/>
          <w:sz w:val="24"/>
          <w:szCs w:val="24"/>
        </w:rPr>
      </w:pPr>
    </w:p>
    <w:p w14:paraId="3D444CEE" w14:textId="00481F2E" w:rsidR="00DF7EA2" w:rsidRPr="00DF7EA2" w:rsidRDefault="00DF7EA2" w:rsidP="00BE37DA">
      <w:pPr>
        <w:jc w:val="center"/>
        <w:rPr>
          <w:rFonts w:ascii="Tahoma" w:hAnsi="Tahoma" w:cs="Tahoma"/>
          <w:b/>
          <w:bCs/>
          <w:i/>
          <w:sz w:val="24"/>
          <w:szCs w:val="24"/>
        </w:rPr>
      </w:pPr>
    </w:p>
    <w:p w14:paraId="69E0DD95" w14:textId="72A18DF8" w:rsidR="00DF7EA2" w:rsidRPr="00DF7EA2" w:rsidRDefault="00DF7EA2" w:rsidP="00BE37DA">
      <w:pPr>
        <w:jc w:val="center"/>
        <w:rPr>
          <w:rFonts w:ascii="Tahoma" w:hAnsi="Tahoma" w:cs="Tahoma"/>
          <w:b/>
          <w:bCs/>
          <w:i/>
          <w:sz w:val="24"/>
          <w:szCs w:val="24"/>
        </w:rPr>
      </w:pPr>
    </w:p>
    <w:p w14:paraId="3AD06073" w14:textId="6710F145" w:rsidR="00DF7EA2" w:rsidRPr="00DF7EA2" w:rsidRDefault="00DF7EA2" w:rsidP="00BE37DA">
      <w:pPr>
        <w:jc w:val="center"/>
        <w:rPr>
          <w:rFonts w:ascii="Tahoma" w:hAnsi="Tahoma" w:cs="Tahoma"/>
          <w:b/>
          <w:bCs/>
          <w:i/>
          <w:sz w:val="24"/>
          <w:szCs w:val="24"/>
        </w:rPr>
      </w:pPr>
    </w:p>
    <w:p w14:paraId="1004C793" w14:textId="22690E46" w:rsidR="00DF7EA2" w:rsidRPr="00DF7EA2" w:rsidRDefault="00DF7EA2" w:rsidP="00BE37DA">
      <w:pPr>
        <w:jc w:val="center"/>
        <w:rPr>
          <w:rFonts w:ascii="Tahoma" w:hAnsi="Tahoma" w:cs="Tahoma"/>
          <w:b/>
          <w:bCs/>
          <w:i/>
          <w:sz w:val="24"/>
          <w:szCs w:val="24"/>
        </w:rPr>
      </w:pPr>
    </w:p>
    <w:p w14:paraId="579FE6EF" w14:textId="2C6B445B" w:rsidR="00DF7EA2" w:rsidRPr="00DF7EA2" w:rsidRDefault="00DF7EA2" w:rsidP="00BE37DA">
      <w:pPr>
        <w:jc w:val="center"/>
        <w:rPr>
          <w:rFonts w:ascii="Tahoma" w:hAnsi="Tahoma" w:cs="Tahoma"/>
          <w:b/>
          <w:bCs/>
          <w:i/>
          <w:sz w:val="24"/>
          <w:szCs w:val="24"/>
        </w:rPr>
      </w:pPr>
    </w:p>
    <w:p w14:paraId="2A2A0F42" w14:textId="77777777" w:rsidR="00DF7EA2" w:rsidRPr="00DF7EA2" w:rsidRDefault="00DF7EA2" w:rsidP="00BE37DA">
      <w:pPr>
        <w:jc w:val="center"/>
        <w:rPr>
          <w:rFonts w:ascii="Tahoma" w:hAnsi="Tahoma" w:cs="Tahoma"/>
          <w:b/>
          <w:bCs/>
          <w:i/>
          <w:sz w:val="24"/>
          <w:szCs w:val="24"/>
        </w:rPr>
      </w:pPr>
    </w:p>
    <w:p w14:paraId="0BD8935C" w14:textId="3F44729E" w:rsidR="00BE37DA" w:rsidRPr="00DF7EA2" w:rsidRDefault="00BE37DA" w:rsidP="00BE37DA">
      <w:pPr>
        <w:jc w:val="center"/>
        <w:rPr>
          <w:rFonts w:ascii="Tahoma" w:eastAsia="Calibri" w:hAnsi="Tahoma" w:cs="Tahoma"/>
          <w:b/>
          <w:bCs/>
          <w:i/>
          <w:sz w:val="24"/>
          <w:szCs w:val="24"/>
        </w:rPr>
      </w:pPr>
      <w:r w:rsidRPr="00DF7EA2">
        <w:rPr>
          <w:rFonts w:ascii="Tahoma" w:hAnsi="Tahoma" w:cs="Tahoma"/>
          <w:b/>
          <w:bCs/>
          <w:i/>
          <w:sz w:val="24"/>
          <w:szCs w:val="24"/>
        </w:rPr>
        <w:lastRenderedPageBreak/>
        <w:t>RESOLUCIÓN No. 2826 DE 2020</w:t>
      </w:r>
    </w:p>
    <w:p w14:paraId="0E99EA32" w14:textId="77777777" w:rsidR="00BE37DA" w:rsidRPr="00DF7EA2" w:rsidRDefault="00BE37DA" w:rsidP="00BE37DA">
      <w:pPr>
        <w:ind w:left="708" w:firstLine="708"/>
        <w:jc w:val="center"/>
        <w:rPr>
          <w:rFonts w:ascii="Tahoma" w:hAnsi="Tahoma" w:cs="Tahoma"/>
          <w:b/>
          <w:bCs/>
          <w:i/>
          <w:sz w:val="24"/>
          <w:szCs w:val="24"/>
        </w:rPr>
      </w:pPr>
      <w:r w:rsidRPr="00DF7EA2">
        <w:rPr>
          <w:rFonts w:ascii="Tahoma" w:hAnsi="Tahoma" w:cs="Tahoma"/>
          <w:b/>
          <w:bCs/>
          <w:i/>
          <w:sz w:val="24"/>
          <w:szCs w:val="24"/>
        </w:rPr>
        <w:t>ARMENIA QUINDÍO, 03 DE DICIEMBRE DE 2020</w:t>
      </w:r>
    </w:p>
    <w:p w14:paraId="41BA355D" w14:textId="77777777" w:rsidR="00BE37DA" w:rsidRPr="00DF7EA2" w:rsidRDefault="00BE37DA" w:rsidP="00BE37DA">
      <w:pPr>
        <w:jc w:val="center"/>
        <w:rPr>
          <w:rFonts w:ascii="Tahoma" w:hAnsi="Tahoma" w:cs="Tahoma"/>
          <w:b/>
          <w:bCs/>
          <w:i/>
          <w:sz w:val="24"/>
          <w:szCs w:val="24"/>
        </w:rPr>
      </w:pPr>
      <w:r w:rsidRPr="00DF7EA2">
        <w:rPr>
          <w:rFonts w:ascii="Tahoma" w:hAnsi="Tahoma" w:cs="Tahoma"/>
          <w:b/>
          <w:bCs/>
          <w:i/>
          <w:sz w:val="24"/>
          <w:szCs w:val="24"/>
        </w:rPr>
        <w:t>“POR MEDIO DEL CUAL SE OTORGA UN PERMISO DE VERTIMIENTO DE AGUAS RESIDUALES DOMÉSTICAS Y SE ADOPTAN OTRAS DISPOSICIONES”</w:t>
      </w:r>
    </w:p>
    <w:p w14:paraId="1F9E0947" w14:textId="77777777" w:rsidR="00BE37DA" w:rsidRPr="00DF7EA2" w:rsidRDefault="00BE37DA" w:rsidP="00BE37DA">
      <w:pPr>
        <w:spacing w:line="276" w:lineRule="auto"/>
        <w:jc w:val="center"/>
        <w:rPr>
          <w:rFonts w:ascii="Tahoma" w:eastAsia="Calibri" w:hAnsi="Tahoma" w:cs="Tahoma"/>
          <w:b/>
          <w:bCs/>
          <w:sz w:val="24"/>
          <w:szCs w:val="24"/>
        </w:rPr>
      </w:pPr>
      <w:r w:rsidRPr="00DF7EA2">
        <w:rPr>
          <w:rFonts w:ascii="Tahoma" w:hAnsi="Tahoma" w:cs="Tahoma"/>
          <w:b/>
          <w:bCs/>
          <w:sz w:val="24"/>
          <w:szCs w:val="24"/>
        </w:rPr>
        <w:t>RESUELVE</w:t>
      </w:r>
    </w:p>
    <w:p w14:paraId="0CD6B021" w14:textId="77777777" w:rsidR="00BE37DA" w:rsidRPr="00DF7EA2" w:rsidRDefault="00BE37DA" w:rsidP="00BE37DA">
      <w:pPr>
        <w:spacing w:line="276" w:lineRule="auto"/>
        <w:jc w:val="center"/>
        <w:rPr>
          <w:rFonts w:ascii="Tahoma" w:hAnsi="Tahoma" w:cs="Tahoma"/>
          <w:b/>
          <w:bCs/>
          <w:sz w:val="24"/>
          <w:szCs w:val="24"/>
        </w:rPr>
      </w:pPr>
    </w:p>
    <w:p w14:paraId="232F9278" w14:textId="77777777" w:rsidR="00BE37DA" w:rsidRPr="00DF7EA2" w:rsidRDefault="00BE37DA" w:rsidP="00BE37DA">
      <w:pPr>
        <w:spacing w:line="276" w:lineRule="auto"/>
        <w:ind w:right="4"/>
        <w:jc w:val="both"/>
        <w:rPr>
          <w:rFonts w:ascii="Tahoma" w:hAnsi="Tahoma" w:cs="Tahoma"/>
          <w:sz w:val="24"/>
          <w:szCs w:val="24"/>
        </w:rPr>
      </w:pPr>
      <w:r w:rsidRPr="00DF7EA2">
        <w:rPr>
          <w:rFonts w:ascii="Tahoma" w:hAnsi="Tahoma" w:cs="Tahoma"/>
          <w:b/>
          <w:bCs/>
          <w:sz w:val="24"/>
          <w:szCs w:val="24"/>
        </w:rPr>
        <w:t xml:space="preserve">ARTÍCULO PRIMERO: </w:t>
      </w:r>
      <w:r w:rsidRPr="00DF7EA2">
        <w:rPr>
          <w:rFonts w:ascii="Tahoma" w:hAnsi="Tahoma" w:cs="Tahoma"/>
          <w:b/>
          <w:sz w:val="24"/>
          <w:szCs w:val="24"/>
        </w:rPr>
        <w:t>OTORGAR PERMISO DE VERTIMIENTO DE AGUAS RESIDUALES DOMÉSTICAS, sin perjuicio de las funciones y atribuciones que le corresponde ejercer al Ente Territorial de conformidad con la Ley 388 de 1997 y POT (el esquema, Plan Básico, plan de Ordenamiento Territorial) del municipio de LA TEBAIDA (Q), y demás normas que lo ajusten, con el fin de evitar afectaciones al recurso suelo y aguas subterráneas)</w:t>
      </w:r>
      <w:r w:rsidRPr="00DF7EA2">
        <w:rPr>
          <w:rFonts w:ascii="Tahoma" w:hAnsi="Tahoma" w:cs="Tahoma"/>
          <w:sz w:val="24"/>
          <w:szCs w:val="24"/>
        </w:rPr>
        <w:t xml:space="preserve">, a la señora </w:t>
      </w:r>
      <w:r w:rsidRPr="00DF7EA2">
        <w:rPr>
          <w:rFonts w:ascii="Tahoma" w:hAnsi="Tahoma" w:cs="Tahoma"/>
          <w:b/>
          <w:sz w:val="24"/>
          <w:szCs w:val="24"/>
        </w:rPr>
        <w:t xml:space="preserve">CLARA BOTERO DE ESCOBAR </w:t>
      </w:r>
      <w:r w:rsidRPr="00DF7EA2">
        <w:rPr>
          <w:rFonts w:ascii="Tahoma" w:hAnsi="Tahoma" w:cs="Tahoma"/>
          <w:sz w:val="24"/>
          <w:szCs w:val="24"/>
        </w:rPr>
        <w:t xml:space="preserve">identificada con la cedula de </w:t>
      </w:r>
      <w:proofErr w:type="spellStart"/>
      <w:r w:rsidRPr="00DF7EA2">
        <w:rPr>
          <w:rFonts w:ascii="Tahoma" w:hAnsi="Tahoma" w:cs="Tahoma"/>
          <w:sz w:val="24"/>
          <w:szCs w:val="24"/>
        </w:rPr>
        <w:t>ciudadania</w:t>
      </w:r>
      <w:proofErr w:type="spellEnd"/>
      <w:r w:rsidRPr="00DF7EA2">
        <w:rPr>
          <w:rFonts w:ascii="Tahoma" w:hAnsi="Tahoma" w:cs="Tahoma"/>
          <w:sz w:val="24"/>
          <w:szCs w:val="24"/>
        </w:rPr>
        <w:t xml:space="preserve"> No. 24.475.929</w:t>
      </w:r>
      <w:r w:rsidRPr="00DF7EA2">
        <w:rPr>
          <w:rFonts w:ascii="Tahoma" w:hAnsi="Tahoma" w:cs="Tahoma"/>
          <w:b/>
          <w:sz w:val="24"/>
          <w:szCs w:val="24"/>
        </w:rPr>
        <w:t xml:space="preserve"> </w:t>
      </w:r>
      <w:r w:rsidRPr="00DF7EA2">
        <w:rPr>
          <w:rFonts w:ascii="Tahoma" w:hAnsi="Tahoma" w:cs="Tahoma"/>
          <w:sz w:val="24"/>
          <w:szCs w:val="24"/>
        </w:rPr>
        <w:t xml:space="preserve">en calidad de propietaria de predio denominado: </w:t>
      </w:r>
      <w:r w:rsidRPr="00DF7EA2">
        <w:rPr>
          <w:rFonts w:ascii="Tahoma" w:hAnsi="Tahoma" w:cs="Tahoma"/>
          <w:b/>
          <w:sz w:val="24"/>
          <w:szCs w:val="24"/>
        </w:rPr>
        <w:t>1) EL MONTE DE SION HOY LA CLARITA,</w:t>
      </w:r>
      <w:r w:rsidRPr="00DF7EA2">
        <w:rPr>
          <w:rFonts w:ascii="Tahoma" w:hAnsi="Tahoma" w:cs="Tahoma"/>
          <w:sz w:val="24"/>
          <w:szCs w:val="24"/>
        </w:rPr>
        <w:t xml:space="preserve"> ubicado en la vereda</w:t>
      </w:r>
      <w:r w:rsidRPr="00DF7EA2">
        <w:rPr>
          <w:rFonts w:ascii="Tahoma" w:hAnsi="Tahoma" w:cs="Tahoma"/>
          <w:b/>
          <w:sz w:val="24"/>
          <w:szCs w:val="24"/>
        </w:rPr>
        <w:t xml:space="preserve"> LA SILVIA</w:t>
      </w:r>
      <w:r w:rsidRPr="00DF7EA2">
        <w:rPr>
          <w:rFonts w:ascii="Tahoma" w:hAnsi="Tahoma" w:cs="Tahoma"/>
          <w:sz w:val="24"/>
          <w:szCs w:val="24"/>
        </w:rPr>
        <w:t xml:space="preserve">, del Municipio de </w:t>
      </w:r>
      <w:r w:rsidRPr="00DF7EA2">
        <w:rPr>
          <w:rFonts w:ascii="Tahoma" w:hAnsi="Tahoma" w:cs="Tahoma"/>
          <w:b/>
          <w:sz w:val="24"/>
          <w:szCs w:val="24"/>
        </w:rPr>
        <w:t>LA TEBAIDA (Q),</w:t>
      </w:r>
      <w:r w:rsidRPr="00DF7EA2">
        <w:rPr>
          <w:rFonts w:ascii="Tahoma" w:hAnsi="Tahoma" w:cs="Tahoma"/>
          <w:sz w:val="24"/>
          <w:szCs w:val="24"/>
        </w:rPr>
        <w:t xml:space="preserve"> identificado con matrícula inmobiliaria </w:t>
      </w:r>
      <w:r w:rsidRPr="00DF7EA2">
        <w:rPr>
          <w:rFonts w:ascii="Tahoma" w:hAnsi="Tahoma" w:cs="Tahoma"/>
          <w:b/>
          <w:sz w:val="24"/>
          <w:szCs w:val="24"/>
        </w:rPr>
        <w:t xml:space="preserve">No. 280-73234 </w:t>
      </w:r>
      <w:r w:rsidRPr="00DF7EA2">
        <w:rPr>
          <w:rFonts w:ascii="Tahoma" w:hAnsi="Tahoma" w:cs="Tahoma"/>
          <w:sz w:val="24"/>
          <w:szCs w:val="24"/>
        </w:rPr>
        <w:t>acorde con la información que presenta el siguiente cuadro:</w:t>
      </w:r>
    </w:p>
    <w:p w14:paraId="7312CD13" w14:textId="77777777" w:rsidR="00BE37DA" w:rsidRPr="00DF7EA2" w:rsidRDefault="00BE37DA" w:rsidP="00BE37DA">
      <w:pPr>
        <w:spacing w:line="276" w:lineRule="auto"/>
        <w:ind w:right="4"/>
        <w:jc w:val="both"/>
        <w:rPr>
          <w:rFonts w:ascii="Tahoma" w:hAnsi="Tahoma" w:cs="Tahoma"/>
          <w:sz w:val="24"/>
          <w:szCs w:val="24"/>
        </w:rPr>
      </w:pPr>
    </w:p>
    <w:p w14:paraId="335236AF" w14:textId="77777777" w:rsidR="00BE37DA" w:rsidRPr="00DF7EA2" w:rsidRDefault="00BE37DA" w:rsidP="00BE37DA">
      <w:pPr>
        <w:tabs>
          <w:tab w:val="left" w:pos="5955"/>
        </w:tabs>
        <w:spacing w:line="276" w:lineRule="auto"/>
        <w:jc w:val="both"/>
        <w:rPr>
          <w:rFonts w:ascii="Tahoma" w:hAnsi="Tahoma" w:cs="Tahoma"/>
          <w:b/>
          <w:sz w:val="24"/>
          <w:szCs w:val="24"/>
        </w:rPr>
      </w:pPr>
      <w:r w:rsidRPr="00DF7EA2">
        <w:rPr>
          <w:rFonts w:ascii="Tahoma" w:hAnsi="Tahoma" w:cs="Tahoma"/>
          <w:b/>
          <w:sz w:val="24"/>
          <w:szCs w:val="24"/>
        </w:rPr>
        <w:t>ASPECTOS TÉCNICOS Y AMBIENTALES GENERALES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4297"/>
      </w:tblGrid>
      <w:tr w:rsidR="00BE37DA" w:rsidRPr="00DF7EA2" w14:paraId="08916EF7" w14:textId="77777777" w:rsidTr="00BE37DA">
        <w:tc>
          <w:tcPr>
            <w:tcW w:w="8828" w:type="dxa"/>
            <w:gridSpan w:val="2"/>
            <w:tcBorders>
              <w:top w:val="single" w:sz="4" w:space="0" w:color="000000"/>
              <w:left w:val="single" w:sz="4" w:space="0" w:color="000000"/>
              <w:bottom w:val="single" w:sz="4" w:space="0" w:color="000000"/>
              <w:right w:val="single" w:sz="4" w:space="0" w:color="000000"/>
            </w:tcBorders>
            <w:vAlign w:val="center"/>
            <w:hideMark/>
          </w:tcPr>
          <w:p w14:paraId="740896E3" w14:textId="77777777" w:rsidR="00BE37DA" w:rsidRPr="00DF7EA2" w:rsidRDefault="00BE37DA">
            <w:pPr>
              <w:spacing w:line="276" w:lineRule="auto"/>
              <w:jc w:val="center"/>
              <w:rPr>
                <w:rFonts w:ascii="Tahoma" w:hAnsi="Tahoma" w:cs="Tahoma"/>
                <w:b/>
                <w:sz w:val="24"/>
                <w:szCs w:val="24"/>
                <w:lang w:val="es-ES"/>
              </w:rPr>
            </w:pPr>
            <w:r w:rsidRPr="00DF7EA2">
              <w:rPr>
                <w:rFonts w:ascii="Tahoma" w:hAnsi="Tahoma" w:cs="Tahoma"/>
                <w:b/>
                <w:sz w:val="24"/>
                <w:szCs w:val="24"/>
                <w:lang w:val="es-ES"/>
              </w:rPr>
              <w:t>INFORMACIÓN GENERAL DEL VERTIMIENTO</w:t>
            </w:r>
          </w:p>
        </w:tc>
      </w:tr>
      <w:tr w:rsidR="00BE37DA" w:rsidRPr="00DF7EA2" w14:paraId="02A4FB9E" w14:textId="77777777" w:rsidTr="00BE37DA">
        <w:tc>
          <w:tcPr>
            <w:tcW w:w="4531" w:type="dxa"/>
            <w:tcBorders>
              <w:top w:val="single" w:sz="4" w:space="0" w:color="000000"/>
              <w:left w:val="single" w:sz="4" w:space="0" w:color="000000"/>
              <w:bottom w:val="single" w:sz="4" w:space="0" w:color="000000"/>
              <w:right w:val="single" w:sz="4" w:space="0" w:color="000000"/>
            </w:tcBorders>
            <w:vAlign w:val="center"/>
            <w:hideMark/>
          </w:tcPr>
          <w:p w14:paraId="4E5AADCE"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Nombre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07CA9AE5"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bCs/>
                <w:sz w:val="24"/>
                <w:szCs w:val="24"/>
                <w:lang w:val="es-ES"/>
              </w:rPr>
              <w:t>El Monte de Sion Hoy La Clarita</w:t>
            </w:r>
          </w:p>
        </w:tc>
      </w:tr>
      <w:tr w:rsidR="00BE37DA" w:rsidRPr="00DF7EA2" w14:paraId="70B96953" w14:textId="77777777" w:rsidTr="00BE37DA">
        <w:tc>
          <w:tcPr>
            <w:tcW w:w="4531" w:type="dxa"/>
            <w:tcBorders>
              <w:top w:val="single" w:sz="4" w:space="0" w:color="000000"/>
              <w:left w:val="single" w:sz="4" w:space="0" w:color="000000"/>
              <w:bottom w:val="single" w:sz="4" w:space="0" w:color="000000"/>
              <w:right w:val="single" w:sz="4" w:space="0" w:color="000000"/>
            </w:tcBorders>
            <w:vAlign w:val="center"/>
            <w:hideMark/>
          </w:tcPr>
          <w:p w14:paraId="0E558743"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Localización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0232C4ED"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 xml:space="preserve">Vereda La Silvia del Municipio de La Tebaida </w:t>
            </w:r>
            <w:r w:rsidRPr="00DF7EA2">
              <w:rPr>
                <w:rFonts w:ascii="Tahoma" w:hAnsi="Tahoma" w:cs="Tahoma"/>
                <w:bCs/>
                <w:sz w:val="24"/>
                <w:szCs w:val="24"/>
                <w:lang w:val="es-ES"/>
              </w:rPr>
              <w:t>(Q.)</w:t>
            </w:r>
          </w:p>
        </w:tc>
      </w:tr>
      <w:tr w:rsidR="00BE37DA" w:rsidRPr="00DF7EA2" w14:paraId="14841F8F" w14:textId="77777777" w:rsidTr="00BE37DA">
        <w:tc>
          <w:tcPr>
            <w:tcW w:w="4531" w:type="dxa"/>
            <w:tcBorders>
              <w:top w:val="single" w:sz="4" w:space="0" w:color="000000"/>
              <w:left w:val="single" w:sz="4" w:space="0" w:color="000000"/>
              <w:bottom w:val="single" w:sz="4" w:space="0" w:color="000000"/>
              <w:right w:val="single" w:sz="4" w:space="0" w:color="000000"/>
            </w:tcBorders>
            <w:vAlign w:val="center"/>
            <w:hideMark/>
          </w:tcPr>
          <w:p w14:paraId="140A7BF6"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14238A6" w14:textId="77777777" w:rsidR="00BE37DA" w:rsidRPr="00DF7EA2" w:rsidRDefault="00BE37DA">
            <w:pPr>
              <w:spacing w:line="276" w:lineRule="auto"/>
              <w:jc w:val="both"/>
              <w:rPr>
                <w:rFonts w:ascii="Tahoma" w:eastAsiaTheme="minorHAnsi" w:hAnsi="Tahoma" w:cs="Tahoma"/>
                <w:sz w:val="24"/>
                <w:szCs w:val="24"/>
                <w:lang w:val="en-US"/>
              </w:rPr>
            </w:pPr>
            <w:r w:rsidRPr="00DF7EA2">
              <w:rPr>
                <w:rFonts w:ascii="Tahoma" w:eastAsiaTheme="minorHAnsi" w:hAnsi="Tahoma" w:cs="Tahoma"/>
                <w:sz w:val="24"/>
                <w:szCs w:val="24"/>
                <w:lang w:val="en-US"/>
              </w:rPr>
              <w:t xml:space="preserve">Sin </w:t>
            </w:r>
            <w:proofErr w:type="spellStart"/>
            <w:r w:rsidRPr="00DF7EA2">
              <w:rPr>
                <w:rFonts w:ascii="Tahoma" w:eastAsiaTheme="minorHAnsi" w:hAnsi="Tahoma" w:cs="Tahoma"/>
                <w:sz w:val="24"/>
                <w:szCs w:val="24"/>
                <w:lang w:val="en-US"/>
              </w:rPr>
              <w:t>informacion</w:t>
            </w:r>
            <w:proofErr w:type="spellEnd"/>
          </w:p>
        </w:tc>
      </w:tr>
      <w:tr w:rsidR="00BE37DA" w:rsidRPr="00DF7EA2" w14:paraId="46566666" w14:textId="77777777" w:rsidTr="00BE37DA">
        <w:tc>
          <w:tcPr>
            <w:tcW w:w="4531" w:type="dxa"/>
            <w:tcBorders>
              <w:top w:val="single" w:sz="4" w:space="0" w:color="000000"/>
              <w:left w:val="single" w:sz="4" w:space="0" w:color="000000"/>
              <w:bottom w:val="single" w:sz="4" w:space="0" w:color="000000"/>
              <w:right w:val="single" w:sz="4" w:space="0" w:color="000000"/>
            </w:tcBorders>
            <w:vAlign w:val="center"/>
            <w:hideMark/>
          </w:tcPr>
          <w:p w14:paraId="2BBB701E" w14:textId="77777777" w:rsidR="00BE37DA" w:rsidRPr="00DF7EA2" w:rsidRDefault="00BE37DA">
            <w:pPr>
              <w:spacing w:line="276" w:lineRule="auto"/>
              <w:jc w:val="both"/>
              <w:rPr>
                <w:rFonts w:ascii="Tahoma" w:eastAsia="Calibri" w:hAnsi="Tahoma" w:cs="Tahoma"/>
                <w:sz w:val="24"/>
                <w:szCs w:val="24"/>
                <w:lang w:val="es-ES" w:eastAsia="es-ES"/>
              </w:rPr>
            </w:pPr>
            <w:r w:rsidRPr="00DF7EA2">
              <w:rPr>
                <w:rFonts w:ascii="Tahoma" w:hAnsi="Tahoma" w:cs="Tahoma"/>
                <w:sz w:val="24"/>
                <w:szCs w:val="24"/>
                <w:lang w:val="es-ES"/>
              </w:rPr>
              <w:t>Código catastral</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50C8E718" w14:textId="77777777" w:rsidR="00BE37DA" w:rsidRPr="00DF7EA2" w:rsidRDefault="00BE37DA">
            <w:pPr>
              <w:spacing w:line="276" w:lineRule="auto"/>
              <w:jc w:val="both"/>
              <w:rPr>
                <w:rFonts w:ascii="Tahoma" w:eastAsiaTheme="minorHAnsi" w:hAnsi="Tahoma" w:cs="Tahoma"/>
                <w:sz w:val="24"/>
                <w:szCs w:val="24"/>
                <w:lang w:val="es-ES"/>
              </w:rPr>
            </w:pPr>
            <w:r w:rsidRPr="00DF7EA2">
              <w:rPr>
                <w:rFonts w:ascii="Tahoma" w:eastAsiaTheme="minorHAnsi" w:hAnsi="Tahoma" w:cs="Tahoma"/>
                <w:sz w:val="24"/>
                <w:szCs w:val="24"/>
                <w:lang w:val="es-ES"/>
              </w:rPr>
              <w:t>0001 0004 0065 000</w:t>
            </w:r>
          </w:p>
        </w:tc>
      </w:tr>
      <w:tr w:rsidR="00BE37DA" w:rsidRPr="00DF7EA2" w14:paraId="04FEBF66" w14:textId="77777777" w:rsidTr="00BE37DA">
        <w:tc>
          <w:tcPr>
            <w:tcW w:w="4531" w:type="dxa"/>
            <w:tcBorders>
              <w:top w:val="single" w:sz="4" w:space="0" w:color="000000"/>
              <w:left w:val="single" w:sz="4" w:space="0" w:color="000000"/>
              <w:bottom w:val="single" w:sz="4" w:space="0" w:color="000000"/>
              <w:right w:val="single" w:sz="4" w:space="0" w:color="000000"/>
            </w:tcBorders>
            <w:vAlign w:val="center"/>
            <w:hideMark/>
          </w:tcPr>
          <w:p w14:paraId="7BA3395B" w14:textId="77777777" w:rsidR="00BE37DA" w:rsidRPr="00DF7EA2" w:rsidRDefault="00BE37DA">
            <w:pPr>
              <w:spacing w:line="276" w:lineRule="auto"/>
              <w:jc w:val="both"/>
              <w:rPr>
                <w:rFonts w:ascii="Tahoma" w:eastAsia="Calibri" w:hAnsi="Tahoma" w:cs="Tahoma"/>
                <w:sz w:val="24"/>
                <w:szCs w:val="24"/>
                <w:lang w:val="es-ES" w:eastAsia="es-ES"/>
              </w:rPr>
            </w:pPr>
            <w:r w:rsidRPr="00DF7EA2">
              <w:rPr>
                <w:rFonts w:ascii="Tahoma" w:hAnsi="Tahoma" w:cs="Tahoma"/>
                <w:sz w:val="24"/>
                <w:szCs w:val="24"/>
                <w:lang w:val="es-ES"/>
              </w:rPr>
              <w:t>Matricula Inmobiliaria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3FDC6440" w14:textId="77777777" w:rsidR="00BE37DA" w:rsidRPr="00DF7EA2" w:rsidRDefault="00BE37DA">
            <w:pPr>
              <w:spacing w:line="276" w:lineRule="auto"/>
              <w:jc w:val="both"/>
              <w:rPr>
                <w:rFonts w:ascii="Tahoma" w:eastAsiaTheme="minorHAnsi" w:hAnsi="Tahoma" w:cs="Tahoma"/>
                <w:sz w:val="24"/>
                <w:szCs w:val="24"/>
                <w:lang w:val="es-ES"/>
              </w:rPr>
            </w:pPr>
            <w:r w:rsidRPr="00DF7EA2">
              <w:rPr>
                <w:rFonts w:ascii="Tahoma" w:eastAsiaTheme="minorHAnsi" w:hAnsi="Tahoma" w:cs="Tahoma"/>
                <w:sz w:val="24"/>
                <w:szCs w:val="24"/>
                <w:lang w:val="es-ES"/>
              </w:rPr>
              <w:t>280-73234</w:t>
            </w:r>
          </w:p>
        </w:tc>
      </w:tr>
      <w:tr w:rsidR="00BE37DA" w:rsidRPr="00DF7EA2" w14:paraId="046E3DA5" w14:textId="77777777" w:rsidTr="00BE37DA">
        <w:tc>
          <w:tcPr>
            <w:tcW w:w="4531" w:type="dxa"/>
            <w:tcBorders>
              <w:top w:val="single" w:sz="4" w:space="0" w:color="000000"/>
              <w:left w:val="single" w:sz="4" w:space="0" w:color="000000"/>
              <w:bottom w:val="single" w:sz="4" w:space="0" w:color="000000"/>
              <w:right w:val="single" w:sz="4" w:space="0" w:color="000000"/>
            </w:tcBorders>
            <w:vAlign w:val="center"/>
            <w:hideMark/>
          </w:tcPr>
          <w:p w14:paraId="3C015EDB" w14:textId="77777777" w:rsidR="00BE37DA" w:rsidRPr="00DF7EA2" w:rsidRDefault="00BE37DA">
            <w:pPr>
              <w:spacing w:line="276" w:lineRule="auto"/>
              <w:jc w:val="both"/>
              <w:rPr>
                <w:rFonts w:ascii="Tahoma" w:eastAsia="Calibri" w:hAnsi="Tahoma" w:cs="Tahoma"/>
                <w:sz w:val="24"/>
                <w:szCs w:val="24"/>
                <w:lang w:val="es-ES" w:eastAsia="es-ES"/>
              </w:rPr>
            </w:pPr>
            <w:r w:rsidRPr="00DF7EA2">
              <w:rPr>
                <w:rFonts w:ascii="Tahoma" w:hAnsi="Tahoma" w:cs="Tahoma"/>
                <w:sz w:val="24"/>
                <w:szCs w:val="24"/>
                <w:lang w:val="es-ES"/>
              </w:rPr>
              <w:lastRenderedPageBreak/>
              <w:t xml:space="preserve">Nombre del sistema receptor </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1BA0D73F"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Suelo</w:t>
            </w:r>
          </w:p>
        </w:tc>
      </w:tr>
      <w:tr w:rsidR="00BE37DA" w:rsidRPr="00DF7EA2" w14:paraId="57A0EBC0" w14:textId="77777777" w:rsidTr="00BE37DA">
        <w:tc>
          <w:tcPr>
            <w:tcW w:w="4531" w:type="dxa"/>
            <w:tcBorders>
              <w:top w:val="single" w:sz="4" w:space="0" w:color="000000"/>
              <w:left w:val="single" w:sz="4" w:space="0" w:color="000000"/>
              <w:bottom w:val="single" w:sz="4" w:space="0" w:color="000000"/>
              <w:right w:val="single" w:sz="4" w:space="0" w:color="000000"/>
            </w:tcBorders>
            <w:vAlign w:val="center"/>
            <w:hideMark/>
          </w:tcPr>
          <w:p w14:paraId="143F876F"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Fuente de abastecimiento de agua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43B7268"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Comité de Cafeteros del Quindío</w:t>
            </w:r>
          </w:p>
        </w:tc>
      </w:tr>
      <w:tr w:rsidR="00BE37DA" w:rsidRPr="00DF7EA2" w14:paraId="268684C7" w14:textId="77777777" w:rsidTr="00BE37DA">
        <w:tc>
          <w:tcPr>
            <w:tcW w:w="4531" w:type="dxa"/>
            <w:tcBorders>
              <w:top w:val="single" w:sz="4" w:space="0" w:color="000000"/>
              <w:left w:val="single" w:sz="4" w:space="0" w:color="000000"/>
              <w:bottom w:val="single" w:sz="4" w:space="0" w:color="000000"/>
              <w:right w:val="single" w:sz="4" w:space="0" w:color="000000"/>
            </w:tcBorders>
            <w:vAlign w:val="center"/>
            <w:hideMark/>
          </w:tcPr>
          <w:p w14:paraId="53811B23"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Tipo de vertimiento (Doméstico / industrial – Comercial o de Servicios)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1AFAE742"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 xml:space="preserve">Doméstico </w:t>
            </w:r>
          </w:p>
        </w:tc>
      </w:tr>
      <w:tr w:rsidR="00BE37DA" w:rsidRPr="00DF7EA2" w14:paraId="08921E28" w14:textId="77777777" w:rsidTr="00BE37DA">
        <w:tc>
          <w:tcPr>
            <w:tcW w:w="4531" w:type="dxa"/>
            <w:tcBorders>
              <w:top w:val="single" w:sz="4" w:space="0" w:color="000000"/>
              <w:left w:val="single" w:sz="4" w:space="0" w:color="000000"/>
              <w:bottom w:val="single" w:sz="4" w:space="0" w:color="000000"/>
              <w:right w:val="single" w:sz="4" w:space="0" w:color="000000"/>
            </w:tcBorders>
            <w:vAlign w:val="center"/>
            <w:hideMark/>
          </w:tcPr>
          <w:p w14:paraId="11A089CE"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Tipo de actividad que genera el vertimiento.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56D37090"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Doméstico (vivienda)</w:t>
            </w:r>
          </w:p>
        </w:tc>
      </w:tr>
      <w:tr w:rsidR="00BE37DA" w:rsidRPr="00DF7EA2" w14:paraId="56BB4A5C" w14:textId="77777777" w:rsidTr="00BE37DA">
        <w:tc>
          <w:tcPr>
            <w:tcW w:w="4531" w:type="dxa"/>
            <w:tcBorders>
              <w:top w:val="single" w:sz="4" w:space="0" w:color="000000"/>
              <w:left w:val="single" w:sz="4" w:space="0" w:color="000000"/>
              <w:bottom w:val="single" w:sz="4" w:space="0" w:color="000000"/>
              <w:right w:val="single" w:sz="4" w:space="0" w:color="000000"/>
            </w:tcBorders>
            <w:vAlign w:val="center"/>
            <w:hideMark/>
          </w:tcPr>
          <w:p w14:paraId="689B8FD6"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Caudal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32EA047F"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 xml:space="preserve">0,019 </w:t>
            </w:r>
            <w:proofErr w:type="spellStart"/>
            <w:r w:rsidRPr="00DF7EA2">
              <w:rPr>
                <w:rFonts w:ascii="Tahoma" w:hAnsi="Tahoma" w:cs="Tahoma"/>
                <w:sz w:val="24"/>
                <w:szCs w:val="24"/>
                <w:lang w:val="es-ES"/>
              </w:rPr>
              <w:t>Lt</w:t>
            </w:r>
            <w:proofErr w:type="spellEnd"/>
            <w:r w:rsidRPr="00DF7EA2">
              <w:rPr>
                <w:rFonts w:ascii="Tahoma" w:hAnsi="Tahoma" w:cs="Tahoma"/>
                <w:sz w:val="24"/>
                <w:szCs w:val="24"/>
                <w:lang w:val="es-ES"/>
              </w:rPr>
              <w:t>/</w:t>
            </w:r>
            <w:proofErr w:type="spellStart"/>
            <w:r w:rsidRPr="00DF7EA2">
              <w:rPr>
                <w:rFonts w:ascii="Tahoma" w:hAnsi="Tahoma" w:cs="Tahoma"/>
                <w:sz w:val="24"/>
                <w:szCs w:val="24"/>
                <w:lang w:val="es-ES"/>
              </w:rPr>
              <w:t>seg</w:t>
            </w:r>
            <w:proofErr w:type="spellEnd"/>
            <w:r w:rsidRPr="00DF7EA2">
              <w:rPr>
                <w:rFonts w:ascii="Tahoma" w:hAnsi="Tahoma" w:cs="Tahoma"/>
                <w:sz w:val="24"/>
                <w:szCs w:val="24"/>
                <w:lang w:val="es-ES"/>
              </w:rPr>
              <w:t>.</w:t>
            </w:r>
          </w:p>
        </w:tc>
      </w:tr>
      <w:tr w:rsidR="00BE37DA" w:rsidRPr="00DF7EA2" w14:paraId="78DAAA0D" w14:textId="77777777" w:rsidTr="00BE37DA">
        <w:tc>
          <w:tcPr>
            <w:tcW w:w="4531" w:type="dxa"/>
            <w:tcBorders>
              <w:top w:val="single" w:sz="4" w:space="0" w:color="000000"/>
              <w:left w:val="single" w:sz="4" w:space="0" w:color="000000"/>
              <w:bottom w:val="single" w:sz="4" w:space="0" w:color="000000"/>
              <w:right w:val="single" w:sz="4" w:space="0" w:color="000000"/>
            </w:tcBorders>
            <w:vAlign w:val="center"/>
            <w:hideMark/>
          </w:tcPr>
          <w:p w14:paraId="6A209D89"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Frecuencia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0048831D"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30 días/mes.</w:t>
            </w:r>
          </w:p>
        </w:tc>
      </w:tr>
      <w:tr w:rsidR="00BE37DA" w:rsidRPr="00DF7EA2" w14:paraId="39731CF7" w14:textId="77777777" w:rsidTr="00BE37DA">
        <w:tc>
          <w:tcPr>
            <w:tcW w:w="4531" w:type="dxa"/>
            <w:tcBorders>
              <w:top w:val="single" w:sz="4" w:space="0" w:color="000000"/>
              <w:left w:val="single" w:sz="4" w:space="0" w:color="000000"/>
              <w:bottom w:val="single" w:sz="4" w:space="0" w:color="000000"/>
              <w:right w:val="single" w:sz="4" w:space="0" w:color="000000"/>
            </w:tcBorders>
            <w:vAlign w:val="center"/>
            <w:hideMark/>
          </w:tcPr>
          <w:p w14:paraId="77BAAF9A"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Tiempo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4FEFB156"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18 horas/día</w:t>
            </w:r>
          </w:p>
        </w:tc>
      </w:tr>
      <w:tr w:rsidR="00BE37DA" w:rsidRPr="00DF7EA2" w14:paraId="5FBAC91B" w14:textId="77777777" w:rsidTr="00BE37DA">
        <w:tc>
          <w:tcPr>
            <w:tcW w:w="4531" w:type="dxa"/>
            <w:tcBorders>
              <w:top w:val="single" w:sz="4" w:space="0" w:color="000000"/>
              <w:left w:val="single" w:sz="4" w:space="0" w:color="000000"/>
              <w:bottom w:val="single" w:sz="4" w:space="0" w:color="000000"/>
              <w:right w:val="single" w:sz="4" w:space="0" w:color="000000"/>
            </w:tcBorders>
            <w:vAlign w:val="center"/>
            <w:hideMark/>
          </w:tcPr>
          <w:p w14:paraId="102AF8B7"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Tipo de flujo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5B9434CF" w14:textId="77777777" w:rsidR="00BE37DA" w:rsidRPr="00DF7EA2" w:rsidRDefault="00BE37DA">
            <w:pPr>
              <w:spacing w:line="276" w:lineRule="auto"/>
              <w:jc w:val="both"/>
              <w:rPr>
                <w:rFonts w:ascii="Tahoma" w:hAnsi="Tahoma" w:cs="Tahoma"/>
                <w:sz w:val="24"/>
                <w:szCs w:val="24"/>
                <w:lang w:val="es-ES"/>
              </w:rPr>
            </w:pPr>
            <w:r w:rsidRPr="00DF7EA2">
              <w:rPr>
                <w:rFonts w:ascii="Tahoma" w:hAnsi="Tahoma" w:cs="Tahoma"/>
                <w:sz w:val="24"/>
                <w:szCs w:val="24"/>
                <w:lang w:val="es-ES"/>
              </w:rPr>
              <w:t>Intermitente</w:t>
            </w:r>
          </w:p>
        </w:tc>
      </w:tr>
      <w:tr w:rsidR="00BE37DA" w:rsidRPr="00DF7EA2" w14:paraId="61963B38" w14:textId="77777777" w:rsidTr="00BE37DA">
        <w:tc>
          <w:tcPr>
            <w:tcW w:w="4531" w:type="dxa"/>
            <w:tcBorders>
              <w:top w:val="single" w:sz="4" w:space="0" w:color="000000"/>
              <w:left w:val="single" w:sz="4" w:space="0" w:color="000000"/>
              <w:bottom w:val="single" w:sz="4" w:space="0" w:color="000000"/>
              <w:right w:val="single" w:sz="4" w:space="0" w:color="000000"/>
            </w:tcBorders>
            <w:hideMark/>
          </w:tcPr>
          <w:p w14:paraId="1BC1FDD5" w14:textId="77777777" w:rsidR="00BE37DA" w:rsidRPr="00DF7EA2" w:rsidRDefault="00BE37DA">
            <w:pPr>
              <w:spacing w:line="276" w:lineRule="auto"/>
              <w:rPr>
                <w:rFonts w:ascii="Tahoma" w:hAnsi="Tahoma" w:cs="Tahoma"/>
                <w:sz w:val="24"/>
                <w:szCs w:val="24"/>
                <w:lang w:val="es-ES"/>
              </w:rPr>
            </w:pPr>
            <w:r w:rsidRPr="00DF7EA2">
              <w:rPr>
                <w:rFonts w:ascii="Tahoma" w:hAnsi="Tahoma" w:cs="Tahoma"/>
                <w:sz w:val="24"/>
                <w:szCs w:val="24"/>
                <w:lang w:val="es-ES"/>
              </w:rPr>
              <w:t>Área de Disposición final</w:t>
            </w:r>
          </w:p>
        </w:tc>
        <w:tc>
          <w:tcPr>
            <w:tcW w:w="4297" w:type="dxa"/>
            <w:tcBorders>
              <w:top w:val="single" w:sz="4" w:space="0" w:color="000000"/>
              <w:left w:val="single" w:sz="4" w:space="0" w:color="000000"/>
              <w:bottom w:val="single" w:sz="4" w:space="0" w:color="000000"/>
              <w:right w:val="single" w:sz="4" w:space="0" w:color="000000"/>
            </w:tcBorders>
            <w:hideMark/>
          </w:tcPr>
          <w:p w14:paraId="7C3392DE" w14:textId="77777777" w:rsidR="00BE37DA" w:rsidRPr="00DF7EA2" w:rsidRDefault="00BE37DA">
            <w:pPr>
              <w:spacing w:line="276" w:lineRule="auto"/>
              <w:rPr>
                <w:rFonts w:ascii="Tahoma" w:hAnsi="Tahoma" w:cs="Tahoma"/>
                <w:sz w:val="24"/>
                <w:szCs w:val="24"/>
                <w:lang w:val="es-ES"/>
              </w:rPr>
            </w:pPr>
            <w:r w:rsidRPr="00DF7EA2">
              <w:rPr>
                <w:rFonts w:ascii="Tahoma" w:hAnsi="Tahoma" w:cs="Tahoma"/>
                <w:sz w:val="24"/>
                <w:szCs w:val="24"/>
                <w:lang w:val="es-ES"/>
              </w:rPr>
              <w:t>25,5 m2</w:t>
            </w:r>
          </w:p>
        </w:tc>
      </w:tr>
    </w:tbl>
    <w:p w14:paraId="5B6AB4D3" w14:textId="77777777" w:rsidR="00BE37DA" w:rsidRPr="00DF7EA2" w:rsidRDefault="00BE37DA" w:rsidP="00BE37DA">
      <w:pPr>
        <w:spacing w:line="276" w:lineRule="auto"/>
        <w:jc w:val="both"/>
        <w:rPr>
          <w:rFonts w:ascii="Tahoma" w:hAnsi="Tahoma" w:cs="Tahoma"/>
          <w:sz w:val="24"/>
          <w:szCs w:val="24"/>
          <w:lang w:eastAsia="es-ES"/>
        </w:rPr>
      </w:pPr>
    </w:p>
    <w:p w14:paraId="27A7E88E" w14:textId="77777777" w:rsidR="00BE37DA" w:rsidRPr="00DF7EA2" w:rsidRDefault="00BE37DA" w:rsidP="00BE37DA">
      <w:pPr>
        <w:pStyle w:val="xmsonormal"/>
        <w:shd w:val="clear" w:color="auto" w:fill="FFFFFF"/>
        <w:spacing w:before="0" w:beforeAutospacing="0" w:after="0" w:afterAutospacing="0" w:line="276" w:lineRule="auto"/>
        <w:jc w:val="both"/>
        <w:rPr>
          <w:rFonts w:ascii="Tahoma" w:hAnsi="Tahoma" w:cs="Tahoma"/>
        </w:rPr>
      </w:pPr>
      <w:r w:rsidRPr="00DF7EA2">
        <w:rPr>
          <w:rFonts w:ascii="Tahoma" w:hAnsi="Tahoma" w:cs="Tahoma"/>
          <w:b/>
          <w:bCs/>
        </w:rPr>
        <w:t xml:space="preserve">PARÁGRAFO 1: </w:t>
      </w:r>
      <w:r w:rsidRPr="00DF7EA2">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6F916A9F" w14:textId="77777777" w:rsidR="00BE37DA" w:rsidRPr="00DF7EA2" w:rsidRDefault="00BE37DA" w:rsidP="00BE37DA">
      <w:pPr>
        <w:spacing w:line="276" w:lineRule="auto"/>
        <w:jc w:val="both"/>
        <w:rPr>
          <w:rFonts w:ascii="Tahoma" w:hAnsi="Tahoma" w:cs="Tahoma"/>
          <w:bCs/>
          <w:sz w:val="24"/>
          <w:szCs w:val="24"/>
        </w:rPr>
      </w:pPr>
    </w:p>
    <w:p w14:paraId="38B44A33" w14:textId="77777777" w:rsidR="00BE37DA" w:rsidRPr="00DF7EA2" w:rsidRDefault="00BE37DA" w:rsidP="00BE37DA">
      <w:pPr>
        <w:pStyle w:val="xmsonormal"/>
        <w:shd w:val="clear" w:color="auto" w:fill="FFFFFF"/>
        <w:spacing w:before="0" w:beforeAutospacing="0" w:after="0" w:afterAutospacing="0" w:line="276" w:lineRule="auto"/>
        <w:jc w:val="both"/>
        <w:rPr>
          <w:rFonts w:ascii="Tahoma" w:hAnsi="Tahoma" w:cs="Tahoma"/>
        </w:rPr>
      </w:pPr>
      <w:r w:rsidRPr="00DF7EA2">
        <w:rPr>
          <w:rFonts w:ascii="Tahoma" w:hAnsi="Tahoma" w:cs="Tahoma"/>
          <w:b/>
          <w:bCs/>
        </w:rPr>
        <w:t>PARÁGRAFO 2: </w:t>
      </w:r>
      <w:r w:rsidRPr="00DF7EA2">
        <w:rPr>
          <w:rFonts w:ascii="Tahoma" w:hAnsi="Tahoma" w:cs="Tahoma"/>
        </w:rPr>
        <w:t>El usuario deberá adelantar ante la Corporación la Renovación del permiso de vertimientos mediante solicitud por escrito,</w:t>
      </w:r>
      <w:r w:rsidRPr="00DF7EA2">
        <w:rPr>
          <w:rFonts w:ascii="Tahoma" w:hAnsi="Tahoma" w:cs="Tahoma"/>
          <w:b/>
          <w:bCs/>
          <w:u w:val="single"/>
        </w:rPr>
        <w:t xml:space="preserve"> dentro del primer trimestre del último año de vigencia del permiso de vertimientos que hoy se otorga</w:t>
      </w:r>
      <w:r w:rsidRPr="00DF7EA2">
        <w:rPr>
          <w:rFonts w:ascii="Tahoma" w:hAnsi="Tahoma" w:cs="Tahoma"/>
        </w:rPr>
        <w:t>, de acuerdo al artículo 2.2.3.3.5.10 de la sección 5 del decreto 1076 de 2015 (50 del Decreto 3930 de 2010).</w:t>
      </w:r>
    </w:p>
    <w:p w14:paraId="778F6ADA" w14:textId="77777777" w:rsidR="00BE37DA" w:rsidRPr="00DF7EA2" w:rsidRDefault="00BE37DA" w:rsidP="00BE37DA">
      <w:pPr>
        <w:spacing w:line="276" w:lineRule="auto"/>
        <w:jc w:val="both"/>
        <w:rPr>
          <w:rFonts w:ascii="Tahoma" w:hAnsi="Tahoma" w:cs="Tahoma"/>
          <w:bCs/>
          <w:sz w:val="24"/>
          <w:szCs w:val="24"/>
        </w:rPr>
      </w:pPr>
    </w:p>
    <w:p w14:paraId="540335B7" w14:textId="77777777" w:rsidR="00BE37DA" w:rsidRPr="00DF7EA2" w:rsidRDefault="00BE37DA" w:rsidP="00BE37DA">
      <w:pPr>
        <w:pStyle w:val="xmsonormal"/>
        <w:shd w:val="clear" w:color="auto" w:fill="FFFFFF"/>
        <w:spacing w:before="0" w:beforeAutospacing="0" w:after="0" w:afterAutospacing="0" w:line="276" w:lineRule="auto"/>
        <w:jc w:val="both"/>
        <w:rPr>
          <w:rFonts w:ascii="Tahoma" w:hAnsi="Tahoma" w:cs="Tahoma"/>
        </w:rPr>
      </w:pPr>
      <w:r w:rsidRPr="00DF7EA2">
        <w:rPr>
          <w:rFonts w:ascii="Tahoma" w:hAnsi="Tahoma" w:cs="Tahoma"/>
          <w:b/>
          <w:bCs/>
        </w:rPr>
        <w:t>PARÁGRAFO 3: </w:t>
      </w:r>
      <w:r w:rsidRPr="00DF7EA2">
        <w:rPr>
          <w:rFonts w:ascii="Tahoma" w:hAnsi="Tahoma" w:cs="Tahoma"/>
        </w:rPr>
        <w:t>El presente permiso de vertimientos, no constituye ni debe interpretarse que es una autorización para construir; con el mismo </w:t>
      </w:r>
      <w:r w:rsidRPr="00DF7EA2">
        <w:rPr>
          <w:rFonts w:ascii="Tahoma" w:hAnsi="Tahoma" w:cs="Tahoma"/>
          <w:b/>
          <w:bCs/>
        </w:rPr>
        <w:t>NO </w:t>
      </w:r>
      <w:r w:rsidRPr="00DF7EA2">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DF7EA2">
        <w:rPr>
          <w:rFonts w:ascii="Tahoma" w:hAnsi="Tahoma" w:cs="Tahoma"/>
          <w:b/>
          <w:bCs/>
        </w:rPr>
        <w:t xml:space="preserve">NO </w:t>
      </w:r>
      <w:r w:rsidRPr="00DF7EA2">
        <w:rPr>
          <w:rFonts w:ascii="Tahoma" w:hAnsi="Tahoma" w:cs="Tahoma"/>
          <w:b/>
          <w:bCs/>
        </w:rPr>
        <w:lastRenderedPageBreak/>
        <w:t>CONSTITUYE </w:t>
      </w:r>
      <w:r w:rsidRPr="00DF7EA2">
        <w:rPr>
          <w:rFonts w:ascii="Tahoma" w:hAnsi="Tahoma" w:cs="Tahoma"/>
        </w:rPr>
        <w:t>una Licencia ambiental, ni una licencia de construcción, ni una licencia de parcelación, ni una licencia urbanística, ni ningún otro permiso que no esté contemplado dentro de la presente resolución.</w:t>
      </w:r>
    </w:p>
    <w:p w14:paraId="1A308586" w14:textId="77777777" w:rsidR="00BE37DA" w:rsidRPr="00DF7EA2" w:rsidRDefault="00BE37DA" w:rsidP="00BE37DA">
      <w:pPr>
        <w:pStyle w:val="xmsonormal"/>
        <w:shd w:val="clear" w:color="auto" w:fill="FFFFFF"/>
        <w:spacing w:before="0" w:beforeAutospacing="0" w:after="0" w:afterAutospacing="0" w:line="276" w:lineRule="auto"/>
        <w:jc w:val="both"/>
        <w:rPr>
          <w:rFonts w:ascii="Tahoma" w:hAnsi="Tahoma" w:cs="Tahoma"/>
        </w:rPr>
      </w:pPr>
    </w:p>
    <w:p w14:paraId="527F2990" w14:textId="77777777" w:rsidR="00BE37DA" w:rsidRPr="00DF7EA2" w:rsidRDefault="00BE37DA" w:rsidP="00BE37DA">
      <w:pPr>
        <w:spacing w:line="276" w:lineRule="auto"/>
        <w:jc w:val="both"/>
        <w:rPr>
          <w:rFonts w:ascii="Tahoma" w:hAnsi="Tahoma" w:cs="Tahoma"/>
          <w:bCs/>
          <w:sz w:val="24"/>
          <w:szCs w:val="24"/>
        </w:rPr>
      </w:pPr>
      <w:r w:rsidRPr="00DF7EA2">
        <w:rPr>
          <w:rFonts w:ascii="Tahoma" w:hAnsi="Tahoma" w:cs="Tahoma"/>
          <w:b/>
          <w:bCs/>
          <w:sz w:val="24"/>
          <w:szCs w:val="24"/>
        </w:rPr>
        <w:t xml:space="preserve">ARTÍCULO SEGUNDO: ACOGER </w:t>
      </w:r>
      <w:r w:rsidRPr="00DF7EA2">
        <w:rPr>
          <w:rFonts w:ascii="Tahoma" w:hAnsi="Tahoma" w:cs="Tahoma"/>
          <w:bCs/>
          <w:sz w:val="24"/>
          <w:szCs w:val="24"/>
        </w:rPr>
        <w:t xml:space="preserve">el sistema de tratamiento de aguas residuales domésticas que fue presentado en las memorias de la solicitud el cual se encuentra construido en el predio </w:t>
      </w:r>
      <w:r w:rsidRPr="00DF7EA2">
        <w:rPr>
          <w:rFonts w:ascii="Tahoma" w:hAnsi="Tahoma" w:cs="Tahoma"/>
          <w:b/>
          <w:sz w:val="24"/>
          <w:szCs w:val="24"/>
        </w:rPr>
        <w:t>1) EL MONTE DE SION HOY LA CLARITA,</w:t>
      </w:r>
      <w:r w:rsidRPr="00DF7EA2">
        <w:rPr>
          <w:rFonts w:ascii="Tahoma" w:hAnsi="Tahoma" w:cs="Tahoma"/>
          <w:sz w:val="24"/>
          <w:szCs w:val="24"/>
        </w:rPr>
        <w:t xml:space="preserve"> ubicado en la vereda</w:t>
      </w:r>
      <w:r w:rsidRPr="00DF7EA2">
        <w:rPr>
          <w:rFonts w:ascii="Tahoma" w:hAnsi="Tahoma" w:cs="Tahoma"/>
          <w:b/>
          <w:sz w:val="24"/>
          <w:szCs w:val="24"/>
        </w:rPr>
        <w:t xml:space="preserve"> LA SILVIA</w:t>
      </w:r>
      <w:r w:rsidRPr="00DF7EA2">
        <w:rPr>
          <w:rFonts w:ascii="Tahoma" w:hAnsi="Tahoma" w:cs="Tahoma"/>
          <w:sz w:val="24"/>
          <w:szCs w:val="24"/>
        </w:rPr>
        <w:t xml:space="preserve">, del Municipio de </w:t>
      </w:r>
      <w:r w:rsidRPr="00DF7EA2">
        <w:rPr>
          <w:rFonts w:ascii="Tahoma" w:hAnsi="Tahoma" w:cs="Tahoma"/>
          <w:b/>
          <w:sz w:val="24"/>
          <w:szCs w:val="24"/>
        </w:rPr>
        <w:t>LA TEBAIDA (Q),</w:t>
      </w:r>
      <w:r w:rsidRPr="00DF7EA2">
        <w:rPr>
          <w:rFonts w:ascii="Tahoma" w:hAnsi="Tahoma" w:cs="Tahoma"/>
          <w:sz w:val="24"/>
          <w:szCs w:val="24"/>
        </w:rPr>
        <w:t xml:space="preserve"> identificado con matrícula inmobiliaria </w:t>
      </w:r>
      <w:r w:rsidRPr="00DF7EA2">
        <w:rPr>
          <w:rFonts w:ascii="Tahoma" w:hAnsi="Tahoma" w:cs="Tahoma"/>
          <w:b/>
          <w:sz w:val="24"/>
          <w:szCs w:val="24"/>
        </w:rPr>
        <w:t xml:space="preserve">No. 280-73234, </w:t>
      </w:r>
      <w:r w:rsidRPr="00DF7EA2">
        <w:rPr>
          <w:rFonts w:ascii="Tahoma" w:hAnsi="Tahoma" w:cs="Tahoma"/>
          <w:bCs/>
          <w:sz w:val="24"/>
          <w:szCs w:val="24"/>
        </w:rPr>
        <w:t>el cual es efectivo para tratar las aguas residuales con una contribución generada hasta por diez (10) contribuyentes.</w:t>
      </w:r>
    </w:p>
    <w:p w14:paraId="54466B56" w14:textId="77777777" w:rsidR="00BE37DA" w:rsidRPr="00DF7EA2" w:rsidRDefault="00BE37DA" w:rsidP="00BE37DA">
      <w:pPr>
        <w:spacing w:line="276" w:lineRule="auto"/>
        <w:jc w:val="both"/>
        <w:rPr>
          <w:rFonts w:ascii="Tahoma" w:hAnsi="Tahoma" w:cs="Tahoma"/>
          <w:bCs/>
          <w:sz w:val="24"/>
          <w:szCs w:val="24"/>
        </w:rPr>
      </w:pPr>
      <w:r w:rsidRPr="00DF7EA2">
        <w:rPr>
          <w:rFonts w:ascii="Tahoma" w:hAnsi="Tahoma" w:cs="Tahoma"/>
          <w:bCs/>
          <w:sz w:val="24"/>
          <w:szCs w:val="24"/>
        </w:rPr>
        <w:t xml:space="preserve">El sistema de tratamiento aprobado corresponde con las siguientes características: </w:t>
      </w:r>
    </w:p>
    <w:p w14:paraId="41CF2E2A" w14:textId="77777777" w:rsidR="00BE37DA" w:rsidRPr="00DF7EA2" w:rsidRDefault="00BE37DA" w:rsidP="00BE37DA">
      <w:pPr>
        <w:spacing w:line="276" w:lineRule="auto"/>
        <w:jc w:val="both"/>
        <w:rPr>
          <w:rFonts w:ascii="Tahoma" w:hAnsi="Tahoma" w:cs="Tahoma"/>
          <w:sz w:val="24"/>
          <w:szCs w:val="24"/>
        </w:rPr>
      </w:pPr>
      <w:r w:rsidRPr="00DF7EA2">
        <w:rPr>
          <w:rFonts w:ascii="Tahoma" w:hAnsi="Tahoma" w:cs="Tahoma"/>
          <w:sz w:val="24"/>
          <w:szCs w:val="24"/>
        </w:rPr>
        <w:t xml:space="preserve">Las aguas residuales domésticas (ARD), generadas en predio se conducen a un Sistema de Tratamiento de Aguas Residuales Domésticas (STARD) de </w:t>
      </w:r>
      <w:proofErr w:type="gramStart"/>
      <w:r w:rsidRPr="00DF7EA2">
        <w:rPr>
          <w:rFonts w:ascii="Tahoma" w:hAnsi="Tahoma" w:cs="Tahoma"/>
          <w:sz w:val="24"/>
          <w:szCs w:val="24"/>
        </w:rPr>
        <w:t>tipo  convencional</w:t>
      </w:r>
      <w:proofErr w:type="gramEnd"/>
      <w:r w:rsidRPr="00DF7EA2">
        <w:rPr>
          <w:rFonts w:ascii="Tahoma" w:hAnsi="Tahoma" w:cs="Tahoma"/>
          <w:sz w:val="24"/>
          <w:szCs w:val="24"/>
        </w:rPr>
        <w:t>, en material, compuesto por trampa de grasas, tanque séptico, filtro anaeróbico y sistema de disposición final mediante Campo de infiltración, con capacidad calculada hasta para 10 habitantes permanente para una contribución de 130 L/</w:t>
      </w:r>
      <w:proofErr w:type="spellStart"/>
      <w:r w:rsidRPr="00DF7EA2">
        <w:rPr>
          <w:rFonts w:ascii="Tahoma" w:hAnsi="Tahoma" w:cs="Tahoma"/>
          <w:sz w:val="24"/>
          <w:szCs w:val="24"/>
        </w:rPr>
        <w:t>hab</w:t>
      </w:r>
      <w:proofErr w:type="spellEnd"/>
      <w:r w:rsidRPr="00DF7EA2">
        <w:rPr>
          <w:rFonts w:ascii="Tahoma" w:hAnsi="Tahoma" w:cs="Tahoma"/>
          <w:sz w:val="24"/>
          <w:szCs w:val="24"/>
        </w:rPr>
        <w:t>/</w:t>
      </w:r>
      <w:proofErr w:type="spellStart"/>
      <w:r w:rsidRPr="00DF7EA2">
        <w:rPr>
          <w:rFonts w:ascii="Tahoma" w:hAnsi="Tahoma" w:cs="Tahoma"/>
          <w:sz w:val="24"/>
          <w:szCs w:val="24"/>
        </w:rPr>
        <w:t>dia</w:t>
      </w:r>
      <w:proofErr w:type="spellEnd"/>
      <w:r w:rsidRPr="00DF7EA2">
        <w:rPr>
          <w:rFonts w:ascii="Tahoma" w:hAnsi="Tahoma" w:cs="Tahoma"/>
          <w:sz w:val="24"/>
          <w:szCs w:val="24"/>
        </w:rPr>
        <w:t>.</w:t>
      </w:r>
    </w:p>
    <w:p w14:paraId="3B355EFB" w14:textId="77777777" w:rsidR="00BE37DA" w:rsidRPr="00DF7EA2" w:rsidRDefault="00BE37DA" w:rsidP="00BE37DA">
      <w:pPr>
        <w:autoSpaceDE w:val="0"/>
        <w:autoSpaceDN w:val="0"/>
        <w:adjustRightInd w:val="0"/>
        <w:spacing w:line="276" w:lineRule="auto"/>
        <w:jc w:val="both"/>
        <w:rPr>
          <w:rFonts w:ascii="Tahoma" w:eastAsiaTheme="minorHAnsi" w:hAnsi="Tahoma" w:cs="Tahoma"/>
          <w:sz w:val="24"/>
          <w:szCs w:val="24"/>
        </w:rPr>
      </w:pPr>
      <w:r w:rsidRPr="00DF7EA2">
        <w:rPr>
          <w:rFonts w:ascii="Tahoma" w:hAnsi="Tahoma" w:cs="Tahoma"/>
          <w:sz w:val="24"/>
          <w:szCs w:val="24"/>
          <w:u w:val="single"/>
        </w:rPr>
        <w:t>Trampa de Grasas</w:t>
      </w:r>
      <w:r w:rsidRPr="00DF7EA2">
        <w:rPr>
          <w:rFonts w:ascii="Tahoma" w:hAnsi="Tahoma" w:cs="Tahoma"/>
          <w:sz w:val="24"/>
          <w:szCs w:val="24"/>
        </w:rPr>
        <w:t xml:space="preserve">: </w:t>
      </w:r>
      <w:r w:rsidRPr="00DF7EA2">
        <w:rPr>
          <w:rFonts w:ascii="Tahoma" w:eastAsiaTheme="minorHAnsi" w:hAnsi="Tahoma" w:cs="Tahoma"/>
          <w:sz w:val="24"/>
          <w:szCs w:val="24"/>
        </w:rPr>
        <w:t>La trampa de grasas corresponde a un tanque prefabricado con volumen de 250 litros, el cual recoge las aguas provenientes de la cocina. Con medidas estructurales de 0.9m de largo, 0.6m de ancho y 0.7m de altura.</w:t>
      </w:r>
    </w:p>
    <w:p w14:paraId="7B93EC4D" w14:textId="77777777" w:rsidR="00BE37DA" w:rsidRPr="00DF7EA2" w:rsidRDefault="00BE37DA" w:rsidP="00BE37DA">
      <w:pPr>
        <w:autoSpaceDE w:val="0"/>
        <w:autoSpaceDN w:val="0"/>
        <w:adjustRightInd w:val="0"/>
        <w:spacing w:line="276" w:lineRule="auto"/>
        <w:jc w:val="both"/>
        <w:rPr>
          <w:rFonts w:ascii="Tahoma" w:eastAsiaTheme="minorHAnsi" w:hAnsi="Tahoma" w:cs="Tahoma"/>
          <w:sz w:val="24"/>
          <w:szCs w:val="24"/>
        </w:rPr>
      </w:pPr>
      <w:r w:rsidRPr="00DF7EA2">
        <w:rPr>
          <w:rFonts w:ascii="Tahoma" w:eastAsiaTheme="minorHAnsi" w:hAnsi="Tahoma" w:cs="Tahoma"/>
          <w:sz w:val="24"/>
          <w:szCs w:val="24"/>
          <w:u w:val="single"/>
        </w:rPr>
        <w:t>Tanque Séptico</w:t>
      </w:r>
      <w:r w:rsidRPr="00DF7EA2">
        <w:rPr>
          <w:rFonts w:ascii="Tahoma" w:eastAsiaTheme="minorHAnsi" w:hAnsi="Tahoma" w:cs="Tahoma"/>
          <w:sz w:val="24"/>
          <w:szCs w:val="24"/>
        </w:rPr>
        <w:t>: el agua proveniente del baño y de la trampa de grasas se conduce a un tanque en material con capacidad diseñada de 2870 litros, para una profundidad de 1,7m, largo de 2 m y ancho de 1m, para una capacidad final de 3450 litros.</w:t>
      </w:r>
    </w:p>
    <w:p w14:paraId="6852B8A9" w14:textId="77777777" w:rsidR="00BE37DA" w:rsidRPr="00DF7EA2" w:rsidRDefault="00BE37DA" w:rsidP="00BE37DA">
      <w:pPr>
        <w:autoSpaceDE w:val="0"/>
        <w:autoSpaceDN w:val="0"/>
        <w:adjustRightInd w:val="0"/>
        <w:spacing w:line="276" w:lineRule="auto"/>
        <w:jc w:val="both"/>
        <w:rPr>
          <w:rFonts w:ascii="Tahoma" w:eastAsiaTheme="minorHAnsi" w:hAnsi="Tahoma" w:cs="Tahoma"/>
          <w:sz w:val="24"/>
          <w:szCs w:val="24"/>
        </w:rPr>
      </w:pPr>
      <w:r w:rsidRPr="00DF7EA2">
        <w:rPr>
          <w:rFonts w:ascii="Tahoma" w:eastAsiaTheme="minorHAnsi" w:hAnsi="Tahoma" w:cs="Tahoma"/>
          <w:sz w:val="24"/>
          <w:szCs w:val="24"/>
          <w:u w:val="single"/>
        </w:rPr>
        <w:t>Filtro anaerobio</w:t>
      </w:r>
      <w:r w:rsidRPr="00DF7EA2">
        <w:rPr>
          <w:rFonts w:ascii="Tahoma" w:eastAsiaTheme="minorHAnsi" w:hAnsi="Tahoma" w:cs="Tahoma"/>
          <w:sz w:val="24"/>
          <w:szCs w:val="24"/>
        </w:rPr>
        <w:t>: El agua proveniente del tanque séptico continúa su trayecto hacia el filtro anaeróbico, el cual tiene como material de soporte piedra para filtro, con un volumen de diseño de 980 litros con una profundidad de 1.8 metros, ancho de 1 m y 0.7 m de largo, para un volumen final de 1200 litros.</w:t>
      </w:r>
    </w:p>
    <w:p w14:paraId="693834C1" w14:textId="77777777" w:rsidR="00BE37DA" w:rsidRPr="00DF7EA2" w:rsidRDefault="00BE37DA" w:rsidP="00BE37DA">
      <w:pPr>
        <w:spacing w:line="276" w:lineRule="auto"/>
        <w:jc w:val="both"/>
        <w:rPr>
          <w:rFonts w:ascii="Tahoma" w:eastAsia="Calibri" w:hAnsi="Tahoma" w:cs="Tahoma"/>
          <w:sz w:val="24"/>
          <w:szCs w:val="24"/>
          <w:lang w:eastAsia="es-ES"/>
        </w:rPr>
      </w:pPr>
      <w:r w:rsidRPr="00DF7EA2">
        <w:rPr>
          <w:rFonts w:ascii="Tahoma" w:hAnsi="Tahoma" w:cs="Tahoma"/>
          <w:sz w:val="24"/>
          <w:szCs w:val="24"/>
          <w:u w:val="single"/>
        </w:rPr>
        <w:t>Disposición final del efluente</w:t>
      </w:r>
      <w:r w:rsidRPr="00DF7EA2">
        <w:rPr>
          <w:rFonts w:ascii="Tahoma" w:hAnsi="Tahoma" w:cs="Tahoma"/>
          <w:sz w:val="24"/>
          <w:szCs w:val="24"/>
        </w:rPr>
        <w:t>:</w:t>
      </w:r>
      <w:r w:rsidRPr="00DF7EA2">
        <w:rPr>
          <w:rFonts w:ascii="Tahoma" w:hAnsi="Tahoma" w:cs="Tahoma"/>
          <w:b/>
          <w:sz w:val="24"/>
          <w:szCs w:val="24"/>
        </w:rPr>
        <w:t xml:space="preserve"> </w:t>
      </w:r>
      <w:r w:rsidRPr="00DF7EA2">
        <w:rPr>
          <w:rFonts w:ascii="Tahoma" w:hAnsi="Tahoma" w:cs="Tahoma"/>
          <w:sz w:val="24"/>
          <w:szCs w:val="24"/>
        </w:rPr>
        <w:t>Como disposición final de las aguas residuales domésticas tratadas se opta por la infiltración al suelo mediante campo de infiltración, para lo cual se realiza un ensayo de percolación con un resultado de 12.7 min/</w:t>
      </w:r>
      <w:proofErr w:type="spellStart"/>
      <w:r w:rsidRPr="00DF7EA2">
        <w:rPr>
          <w:rFonts w:ascii="Tahoma" w:hAnsi="Tahoma" w:cs="Tahoma"/>
          <w:sz w:val="24"/>
          <w:szCs w:val="24"/>
        </w:rPr>
        <w:t>pug</w:t>
      </w:r>
      <w:proofErr w:type="spellEnd"/>
      <w:r w:rsidRPr="00DF7EA2">
        <w:rPr>
          <w:rFonts w:ascii="Tahoma" w:hAnsi="Tahoma" w:cs="Tahoma"/>
          <w:sz w:val="24"/>
          <w:szCs w:val="24"/>
        </w:rPr>
        <w:t xml:space="preserve"> de absorción lenta, para un tipo de suelo Franco arcilloso, por lo que se plantea 2 zanjas de 31 metros de longitud.</w:t>
      </w:r>
    </w:p>
    <w:p w14:paraId="2C4CC407" w14:textId="77777777" w:rsidR="00BE37DA" w:rsidRPr="00DF7EA2" w:rsidRDefault="00BE37DA" w:rsidP="00BE37DA">
      <w:pPr>
        <w:spacing w:line="276" w:lineRule="auto"/>
        <w:jc w:val="both"/>
        <w:rPr>
          <w:rFonts w:ascii="Tahoma" w:hAnsi="Tahoma" w:cs="Tahoma"/>
          <w:b/>
          <w:sz w:val="24"/>
          <w:szCs w:val="24"/>
          <w:u w:val="single"/>
        </w:rPr>
      </w:pPr>
    </w:p>
    <w:p w14:paraId="18091A4F" w14:textId="77777777" w:rsidR="00BE37DA" w:rsidRPr="00DF7EA2" w:rsidRDefault="00BE37DA" w:rsidP="00BE37DA">
      <w:pPr>
        <w:spacing w:line="276" w:lineRule="auto"/>
        <w:jc w:val="both"/>
        <w:rPr>
          <w:rFonts w:ascii="Tahoma" w:hAnsi="Tahoma" w:cs="Tahoma"/>
          <w:sz w:val="24"/>
          <w:szCs w:val="24"/>
          <w:u w:val="single"/>
        </w:rPr>
      </w:pPr>
      <w:r w:rsidRPr="00DF7EA2">
        <w:rPr>
          <w:rFonts w:ascii="Tahoma" w:hAnsi="Tahoma" w:cs="Tahoma"/>
          <w:b/>
          <w:sz w:val="24"/>
          <w:szCs w:val="24"/>
          <w:u w:val="single"/>
        </w:rPr>
        <w:lastRenderedPageBreak/>
        <w:t>PARAGRAFO 1:</w:t>
      </w:r>
      <w:r w:rsidRPr="00DF7EA2">
        <w:rPr>
          <w:rFonts w:ascii="Tahoma" w:hAnsi="Tahoma" w:cs="Tahoma"/>
          <w:sz w:val="24"/>
          <w:szCs w:val="24"/>
          <w:u w:val="single"/>
        </w:rPr>
        <w:t xml:space="preserve"> El permiso de vertimientos que se otorga, es únicamente para el tratamiento de las aguas residuales de tipo doméstico (Implementación de una solución individual de saneamiento) que se generarían como resultado de la actividad </w:t>
      </w:r>
      <w:proofErr w:type="spellStart"/>
      <w:r w:rsidRPr="00DF7EA2">
        <w:rPr>
          <w:rFonts w:ascii="Tahoma" w:hAnsi="Tahoma" w:cs="Tahoma"/>
          <w:sz w:val="24"/>
          <w:szCs w:val="24"/>
          <w:u w:val="single"/>
        </w:rPr>
        <w:t>domestica</w:t>
      </w:r>
      <w:proofErr w:type="spellEnd"/>
      <w:r w:rsidRPr="00DF7EA2">
        <w:rPr>
          <w:rFonts w:ascii="Tahoma" w:hAnsi="Tahoma" w:cs="Tahoma"/>
          <w:sz w:val="24"/>
          <w:szCs w:val="24"/>
          <w:u w:val="single"/>
        </w:rPr>
        <w:t xml:space="preserve"> en la vivienda campesina y campestre que se encuentran construidas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184C33EE" w14:textId="77777777" w:rsidR="00BE37DA" w:rsidRPr="00DF7EA2" w:rsidRDefault="00BE37DA" w:rsidP="00BE37DA">
      <w:pPr>
        <w:spacing w:line="276" w:lineRule="auto"/>
        <w:jc w:val="both"/>
        <w:rPr>
          <w:rFonts w:ascii="Tahoma" w:hAnsi="Tahoma" w:cs="Tahoma"/>
          <w:sz w:val="24"/>
          <w:szCs w:val="24"/>
          <w:u w:val="single"/>
        </w:rPr>
      </w:pPr>
      <w:r w:rsidRPr="00DF7EA2">
        <w:rPr>
          <w:rFonts w:ascii="Tahoma" w:hAnsi="Tahoma" w:cs="Tahoma"/>
          <w:b/>
          <w:sz w:val="24"/>
          <w:szCs w:val="24"/>
          <w:u w:val="single"/>
        </w:rPr>
        <w:t>PARAGRAFO 2:</w:t>
      </w:r>
      <w:r w:rsidRPr="00DF7EA2">
        <w:rPr>
          <w:rFonts w:ascii="Tahoma" w:hAnsi="Tahoma" w:cs="Tahoma"/>
          <w:sz w:val="24"/>
          <w:szCs w:val="24"/>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0FFF6F57" w14:textId="77777777" w:rsidR="00BE37DA" w:rsidRPr="00DF7EA2" w:rsidRDefault="00BE37DA" w:rsidP="00BE37DA">
      <w:pPr>
        <w:spacing w:line="276" w:lineRule="auto"/>
        <w:jc w:val="both"/>
        <w:rPr>
          <w:rFonts w:ascii="Tahoma" w:hAnsi="Tahoma" w:cs="Tahoma"/>
          <w:bCs/>
          <w:sz w:val="24"/>
          <w:szCs w:val="24"/>
        </w:rPr>
      </w:pPr>
      <w:r w:rsidRPr="00DF7EA2">
        <w:rPr>
          <w:rFonts w:ascii="Tahoma" w:hAnsi="Tahoma" w:cs="Tahoma"/>
          <w:b/>
          <w:bCs/>
          <w:sz w:val="24"/>
          <w:szCs w:val="24"/>
        </w:rPr>
        <w:t xml:space="preserve">ARTÍCULO TERCERO: </w:t>
      </w:r>
      <w:r w:rsidRPr="00DF7EA2">
        <w:rPr>
          <w:rFonts w:ascii="Tahoma" w:hAnsi="Tahoma" w:cs="Tahoma"/>
          <w:bCs/>
          <w:sz w:val="24"/>
          <w:szCs w:val="24"/>
        </w:rPr>
        <w:t xml:space="preserve">El permiso de vertimientos que se otorga mediante la presente resolución, conlleva la imposición de condiciones y obligaciones a </w:t>
      </w:r>
      <w:r w:rsidRPr="00DF7EA2">
        <w:rPr>
          <w:rFonts w:ascii="Tahoma" w:hAnsi="Tahoma" w:cs="Tahoma"/>
          <w:sz w:val="24"/>
          <w:szCs w:val="24"/>
        </w:rPr>
        <w:t xml:space="preserve">la señora </w:t>
      </w:r>
      <w:r w:rsidRPr="00DF7EA2">
        <w:rPr>
          <w:rFonts w:ascii="Tahoma" w:hAnsi="Tahoma" w:cs="Tahoma"/>
          <w:b/>
          <w:sz w:val="24"/>
          <w:szCs w:val="24"/>
        </w:rPr>
        <w:t xml:space="preserve">CLARA BOTERO DE ESCOBAR </w:t>
      </w:r>
      <w:r w:rsidRPr="00DF7EA2">
        <w:rPr>
          <w:rFonts w:ascii="Tahoma" w:hAnsi="Tahoma" w:cs="Tahoma"/>
          <w:sz w:val="24"/>
          <w:szCs w:val="24"/>
        </w:rPr>
        <w:t xml:space="preserve">identificada con la cedula de </w:t>
      </w:r>
      <w:proofErr w:type="spellStart"/>
      <w:r w:rsidRPr="00DF7EA2">
        <w:rPr>
          <w:rFonts w:ascii="Tahoma" w:hAnsi="Tahoma" w:cs="Tahoma"/>
          <w:sz w:val="24"/>
          <w:szCs w:val="24"/>
        </w:rPr>
        <w:t>ciudadania</w:t>
      </w:r>
      <w:proofErr w:type="spellEnd"/>
      <w:r w:rsidRPr="00DF7EA2">
        <w:rPr>
          <w:rFonts w:ascii="Tahoma" w:hAnsi="Tahoma" w:cs="Tahoma"/>
          <w:sz w:val="24"/>
          <w:szCs w:val="24"/>
        </w:rPr>
        <w:t xml:space="preserve"> No. 24.475.929, </w:t>
      </w:r>
      <w:r w:rsidRPr="00DF7EA2">
        <w:rPr>
          <w:rFonts w:ascii="Tahoma" w:hAnsi="Tahoma" w:cs="Tahoma"/>
          <w:bCs/>
          <w:sz w:val="24"/>
          <w:szCs w:val="24"/>
        </w:rPr>
        <w:t>para que cumpla con lo siguiente:</w:t>
      </w:r>
    </w:p>
    <w:p w14:paraId="3BFB7BA9" w14:textId="77777777" w:rsidR="00BE37DA" w:rsidRPr="00DF7EA2" w:rsidRDefault="00BE37DA" w:rsidP="00BE37DA">
      <w:pPr>
        <w:numPr>
          <w:ilvl w:val="0"/>
          <w:numId w:val="1"/>
        </w:numPr>
        <w:spacing w:after="0" w:line="276" w:lineRule="auto"/>
        <w:jc w:val="both"/>
        <w:rPr>
          <w:rFonts w:ascii="Tahoma" w:hAnsi="Tahoma" w:cs="Tahoma"/>
          <w:sz w:val="24"/>
          <w:szCs w:val="24"/>
        </w:rPr>
      </w:pPr>
      <w:r w:rsidRPr="00DF7EA2">
        <w:rPr>
          <w:rFonts w:ascii="Tahoma" w:hAnsi="Tahoma" w:cs="Tahoma"/>
          <w:sz w:val="24"/>
          <w:szCs w:val="24"/>
        </w:rPr>
        <w:t xml:space="preserve">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w:t>
      </w:r>
      <w:r w:rsidRPr="00DF7EA2">
        <w:rPr>
          <w:rFonts w:ascii="Tahoma" w:hAnsi="Tahoma" w:cs="Tahoma"/>
          <w:sz w:val="24"/>
          <w:szCs w:val="24"/>
        </w:rPr>
        <w:lastRenderedPageBreak/>
        <w:t>son de origen estrictamente doméstico y se realizan los mantenimientos preventivos como corresponde.</w:t>
      </w:r>
    </w:p>
    <w:p w14:paraId="39C3E886" w14:textId="77777777" w:rsidR="00BE37DA" w:rsidRPr="00DF7EA2" w:rsidRDefault="00BE37DA" w:rsidP="00BE37DA">
      <w:pPr>
        <w:spacing w:line="276" w:lineRule="auto"/>
        <w:ind w:left="720"/>
        <w:jc w:val="both"/>
        <w:rPr>
          <w:rFonts w:ascii="Tahoma" w:hAnsi="Tahoma" w:cs="Tahoma"/>
          <w:sz w:val="24"/>
          <w:szCs w:val="24"/>
        </w:rPr>
      </w:pPr>
    </w:p>
    <w:p w14:paraId="2BBC2643" w14:textId="77777777" w:rsidR="00BE37DA" w:rsidRPr="00DF7EA2" w:rsidRDefault="00BE37DA" w:rsidP="00BE37DA">
      <w:pPr>
        <w:pStyle w:val="Prrafodelista"/>
        <w:numPr>
          <w:ilvl w:val="0"/>
          <w:numId w:val="1"/>
        </w:numPr>
        <w:spacing w:line="276" w:lineRule="auto"/>
        <w:jc w:val="both"/>
        <w:rPr>
          <w:rFonts w:ascii="Tahoma" w:hAnsi="Tahoma" w:cs="Tahoma"/>
          <w:sz w:val="24"/>
          <w:szCs w:val="24"/>
        </w:rPr>
      </w:pPr>
      <w:r w:rsidRPr="00DF7EA2">
        <w:rPr>
          <w:rFonts w:ascii="Tahoma" w:hAnsi="Tahoma" w:cs="Tahoma"/>
          <w:sz w:val="24"/>
          <w:szCs w:val="24"/>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14:paraId="6C149A0D" w14:textId="77777777" w:rsidR="00BE37DA" w:rsidRPr="00DF7EA2" w:rsidRDefault="00BE37DA" w:rsidP="00BE37DA">
      <w:pPr>
        <w:spacing w:line="276" w:lineRule="auto"/>
        <w:ind w:left="720"/>
        <w:jc w:val="both"/>
        <w:rPr>
          <w:rFonts w:ascii="Tahoma" w:hAnsi="Tahoma" w:cs="Tahoma"/>
          <w:sz w:val="24"/>
          <w:szCs w:val="24"/>
        </w:rPr>
      </w:pPr>
    </w:p>
    <w:p w14:paraId="6D66CA06" w14:textId="77777777" w:rsidR="00BE37DA" w:rsidRPr="00DF7EA2" w:rsidRDefault="00BE37DA" w:rsidP="00BE37DA">
      <w:pPr>
        <w:pStyle w:val="Prrafodelista"/>
        <w:numPr>
          <w:ilvl w:val="0"/>
          <w:numId w:val="2"/>
        </w:numPr>
        <w:spacing w:after="200" w:line="276" w:lineRule="auto"/>
        <w:jc w:val="both"/>
        <w:rPr>
          <w:rFonts w:ascii="Tahoma" w:hAnsi="Tahoma" w:cs="Tahoma"/>
          <w:sz w:val="24"/>
          <w:szCs w:val="24"/>
        </w:rPr>
      </w:pPr>
      <w:r w:rsidRPr="00DF7EA2">
        <w:rPr>
          <w:rFonts w:ascii="Tahoma" w:hAnsi="Tahoma" w:cs="Tahoma"/>
          <w:sz w:val="24"/>
          <w:szCs w:val="24"/>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1B613833" w14:textId="77777777" w:rsidR="00BE37DA" w:rsidRPr="00DF7EA2" w:rsidRDefault="00BE37DA" w:rsidP="00BE37DA">
      <w:pPr>
        <w:numPr>
          <w:ilvl w:val="0"/>
          <w:numId w:val="2"/>
        </w:numPr>
        <w:spacing w:line="276" w:lineRule="auto"/>
        <w:jc w:val="both"/>
        <w:rPr>
          <w:rFonts w:ascii="Tahoma" w:hAnsi="Tahoma" w:cs="Tahoma"/>
          <w:sz w:val="24"/>
          <w:szCs w:val="24"/>
        </w:rPr>
      </w:pPr>
      <w:r w:rsidRPr="00DF7EA2">
        <w:rPr>
          <w:rFonts w:ascii="Tahoma" w:hAnsi="Tahoma" w:cs="Tahoma"/>
          <w:sz w:val="24"/>
          <w:szCs w:val="24"/>
        </w:rPr>
        <w:t xml:space="preserve">La distancia mínima de cualquier punto de la infiltración a viviendas, tuberías de agua, pozos de abastecimiento, cursos de aguas superficiales (quebradas, ríos, </w:t>
      </w:r>
      <w:proofErr w:type="spellStart"/>
      <w:r w:rsidRPr="00DF7EA2">
        <w:rPr>
          <w:rFonts w:ascii="Tahoma" w:hAnsi="Tahoma" w:cs="Tahoma"/>
          <w:sz w:val="24"/>
          <w:szCs w:val="24"/>
        </w:rPr>
        <w:t>etc</w:t>
      </w:r>
      <w:proofErr w:type="spellEnd"/>
      <w:r w:rsidRPr="00DF7EA2">
        <w:rPr>
          <w:rFonts w:ascii="Tahoma" w:hAnsi="Tahoma" w:cs="Tahoma"/>
          <w:sz w:val="24"/>
          <w:szCs w:val="24"/>
        </w:rPr>
        <w:t>) y cualquier árbol, serán de 5, 15, 30, 30 y 3 metros respectivamente.</w:t>
      </w:r>
    </w:p>
    <w:p w14:paraId="7BB5C548" w14:textId="77777777" w:rsidR="00BE37DA" w:rsidRPr="00DF7EA2" w:rsidRDefault="00BE37DA" w:rsidP="00BE37DA">
      <w:pPr>
        <w:pStyle w:val="Prrafodelista"/>
        <w:numPr>
          <w:ilvl w:val="0"/>
          <w:numId w:val="2"/>
        </w:numPr>
        <w:spacing w:after="200" w:line="276" w:lineRule="auto"/>
        <w:jc w:val="both"/>
        <w:rPr>
          <w:rFonts w:ascii="Tahoma" w:hAnsi="Tahoma" w:cs="Tahoma"/>
          <w:sz w:val="24"/>
          <w:szCs w:val="24"/>
          <w:lang w:val="es-MX"/>
        </w:rPr>
      </w:pPr>
      <w:r w:rsidRPr="00DF7EA2">
        <w:rPr>
          <w:rFonts w:ascii="Tahoma" w:hAnsi="Tahoma" w:cs="Tahoma"/>
          <w:sz w:val="24"/>
          <w:szCs w:val="24"/>
        </w:rPr>
        <w:t>S</w:t>
      </w:r>
      <w:r w:rsidRPr="00DF7EA2">
        <w:rPr>
          <w:rFonts w:ascii="Tahoma" w:hAnsi="Tahoma" w:cs="Tahoma"/>
          <w:sz w:val="24"/>
          <w:szCs w:val="24"/>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075E434F" w14:textId="77777777" w:rsidR="00BE37DA" w:rsidRPr="00DF7EA2" w:rsidRDefault="00BE37DA" w:rsidP="00BE37DA">
      <w:pPr>
        <w:pStyle w:val="Prrafodelista"/>
        <w:spacing w:line="276" w:lineRule="auto"/>
        <w:jc w:val="both"/>
        <w:rPr>
          <w:rFonts w:ascii="Tahoma" w:hAnsi="Tahoma" w:cs="Tahoma"/>
          <w:sz w:val="24"/>
          <w:szCs w:val="24"/>
          <w:lang w:val="es-CO"/>
        </w:rPr>
      </w:pPr>
    </w:p>
    <w:p w14:paraId="4648F3C2" w14:textId="77777777" w:rsidR="00BE37DA" w:rsidRPr="00DF7EA2" w:rsidRDefault="00BE37DA" w:rsidP="00BE37DA">
      <w:pPr>
        <w:pStyle w:val="Prrafodelista"/>
        <w:numPr>
          <w:ilvl w:val="0"/>
          <w:numId w:val="2"/>
        </w:numPr>
        <w:spacing w:after="200" w:line="276" w:lineRule="auto"/>
        <w:jc w:val="both"/>
        <w:rPr>
          <w:rFonts w:ascii="Tahoma" w:hAnsi="Tahoma" w:cs="Tahoma"/>
          <w:sz w:val="24"/>
          <w:szCs w:val="24"/>
        </w:rPr>
      </w:pPr>
      <w:r w:rsidRPr="00DF7EA2">
        <w:rPr>
          <w:rFonts w:ascii="Tahoma" w:hAnsi="Tahoma" w:cs="Tahoma"/>
          <w:sz w:val="24"/>
          <w:szCs w:val="24"/>
        </w:rPr>
        <w:t>El sistema de tratamiento debe corresponder al diseño propuesto y aquí avalado y cumplir con las indicaciones técnicas correspondientes.</w:t>
      </w:r>
    </w:p>
    <w:p w14:paraId="77BC2CF2" w14:textId="77777777" w:rsidR="00BE37DA" w:rsidRPr="00DF7EA2" w:rsidRDefault="00BE37DA" w:rsidP="00BE37DA">
      <w:pPr>
        <w:pStyle w:val="Prrafodelista"/>
        <w:spacing w:line="276" w:lineRule="auto"/>
        <w:jc w:val="both"/>
        <w:rPr>
          <w:rFonts w:ascii="Tahoma" w:hAnsi="Tahoma" w:cs="Tahoma"/>
          <w:sz w:val="24"/>
          <w:szCs w:val="24"/>
        </w:rPr>
      </w:pPr>
    </w:p>
    <w:p w14:paraId="09152718" w14:textId="77777777" w:rsidR="00BE37DA" w:rsidRPr="00DF7EA2" w:rsidRDefault="00BE37DA" w:rsidP="00BE37DA">
      <w:pPr>
        <w:pStyle w:val="Prrafodelista"/>
        <w:numPr>
          <w:ilvl w:val="0"/>
          <w:numId w:val="2"/>
        </w:numPr>
        <w:spacing w:after="200" w:line="276" w:lineRule="auto"/>
        <w:jc w:val="both"/>
        <w:rPr>
          <w:rFonts w:ascii="Tahoma" w:hAnsi="Tahoma" w:cs="Tahoma"/>
          <w:sz w:val="24"/>
          <w:szCs w:val="24"/>
          <w:lang w:val="es-MX"/>
        </w:rPr>
      </w:pPr>
      <w:r w:rsidRPr="00DF7EA2">
        <w:rPr>
          <w:rFonts w:ascii="Tahoma" w:hAnsi="Tahoma" w:cs="Tahoma"/>
          <w:sz w:val="24"/>
          <w:szCs w:val="24"/>
          <w:lang w:val="es-MX"/>
        </w:rPr>
        <w:t>En cualquier caso, el vertimiento de las aguas residuales no se debe realizar sin el tratamiento de las mismas antes de la disposición final.</w:t>
      </w:r>
    </w:p>
    <w:p w14:paraId="0B897BD8" w14:textId="77777777" w:rsidR="00BE37DA" w:rsidRPr="00DF7EA2" w:rsidRDefault="00BE37DA" w:rsidP="00BE37DA">
      <w:pPr>
        <w:pStyle w:val="Prrafodelista"/>
        <w:spacing w:line="276" w:lineRule="auto"/>
        <w:rPr>
          <w:rFonts w:ascii="Tahoma" w:hAnsi="Tahoma" w:cs="Tahoma"/>
          <w:sz w:val="24"/>
          <w:szCs w:val="24"/>
          <w:lang w:val="es-MX"/>
        </w:rPr>
      </w:pPr>
    </w:p>
    <w:p w14:paraId="3460C2D2" w14:textId="77777777" w:rsidR="00BE37DA" w:rsidRPr="00DF7EA2" w:rsidRDefault="00BE37DA" w:rsidP="00BE37DA">
      <w:pPr>
        <w:pStyle w:val="Prrafodelista"/>
        <w:numPr>
          <w:ilvl w:val="0"/>
          <w:numId w:val="2"/>
        </w:numPr>
        <w:spacing w:after="200" w:line="276" w:lineRule="auto"/>
        <w:jc w:val="both"/>
        <w:rPr>
          <w:rFonts w:ascii="Tahoma" w:hAnsi="Tahoma" w:cs="Tahoma"/>
          <w:sz w:val="24"/>
          <w:szCs w:val="24"/>
          <w:lang w:val="es-MX"/>
        </w:rPr>
      </w:pPr>
      <w:r w:rsidRPr="00DF7EA2">
        <w:rPr>
          <w:rFonts w:ascii="Tahoma" w:hAnsi="Tahoma" w:cs="Tahoma"/>
          <w:sz w:val="24"/>
          <w:szCs w:val="24"/>
          <w:lang w:val="es-MX"/>
        </w:rPr>
        <w:t>Requerir en la Resolución de otorgamiento del permiso de vertimiento, el ajuste a los requisitos establecidos en el Decreto 50 de 2018.</w:t>
      </w:r>
    </w:p>
    <w:p w14:paraId="7F1EB259" w14:textId="77777777" w:rsidR="00BE37DA" w:rsidRPr="00DF7EA2" w:rsidRDefault="00BE37DA" w:rsidP="00BE37DA">
      <w:pPr>
        <w:spacing w:line="276" w:lineRule="auto"/>
        <w:jc w:val="both"/>
        <w:rPr>
          <w:rFonts w:ascii="Tahoma" w:hAnsi="Tahoma" w:cs="Tahoma"/>
          <w:sz w:val="24"/>
          <w:szCs w:val="24"/>
        </w:rPr>
      </w:pPr>
      <w:r w:rsidRPr="00DF7EA2">
        <w:rPr>
          <w:rFonts w:ascii="Tahoma" w:hAnsi="Tahoma" w:cs="Tahoma"/>
          <w:b/>
          <w:sz w:val="24"/>
          <w:szCs w:val="24"/>
        </w:rPr>
        <w:lastRenderedPageBreak/>
        <w:t xml:space="preserve">PARÁGRAFO PRIMERO: </w:t>
      </w:r>
      <w:r w:rsidRPr="00DF7EA2">
        <w:rPr>
          <w:rFonts w:ascii="Tahoma" w:hAnsi="Tahoma" w:cs="Tahoma"/>
          <w:sz w:val="24"/>
          <w:szCs w:val="24"/>
        </w:rPr>
        <w:t xml:space="preserve">Los permisionarios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24B7E58C" w14:textId="77777777" w:rsidR="00BE37DA" w:rsidRPr="00DF7EA2" w:rsidRDefault="00BE37DA" w:rsidP="00BE37DA">
      <w:pPr>
        <w:spacing w:line="276" w:lineRule="auto"/>
        <w:jc w:val="both"/>
        <w:rPr>
          <w:rFonts w:ascii="Tahoma" w:hAnsi="Tahoma" w:cs="Tahoma"/>
          <w:sz w:val="24"/>
          <w:szCs w:val="24"/>
        </w:rPr>
      </w:pPr>
      <w:r w:rsidRPr="00DF7EA2">
        <w:rPr>
          <w:rFonts w:ascii="Tahoma" w:hAnsi="Tahoma" w:cs="Tahoma"/>
          <w:b/>
          <w:sz w:val="24"/>
          <w:szCs w:val="24"/>
        </w:rPr>
        <w:t xml:space="preserve">PARAGRAFO SEGUNDO: </w:t>
      </w:r>
      <w:r w:rsidRPr="00DF7EA2">
        <w:rPr>
          <w:rFonts w:ascii="Tahoma" w:hAnsi="Tahoma" w:cs="Tahoma"/>
          <w:sz w:val="24"/>
          <w:szCs w:val="24"/>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14:paraId="6DA5A97C" w14:textId="77777777" w:rsidR="00BE37DA" w:rsidRPr="00DF7EA2" w:rsidRDefault="00BE37DA" w:rsidP="00BE37DA">
      <w:pPr>
        <w:spacing w:line="276" w:lineRule="auto"/>
        <w:jc w:val="both"/>
        <w:rPr>
          <w:rFonts w:ascii="Tahoma" w:hAnsi="Tahoma" w:cs="Tahoma"/>
          <w:sz w:val="24"/>
          <w:szCs w:val="24"/>
        </w:rPr>
      </w:pPr>
      <w:r w:rsidRPr="00DF7EA2">
        <w:rPr>
          <w:rFonts w:ascii="Tahoma" w:hAnsi="Tahoma" w:cs="Tahoma"/>
          <w:b/>
          <w:bCs/>
          <w:sz w:val="24"/>
          <w:szCs w:val="24"/>
        </w:rPr>
        <w:t xml:space="preserve">ARTÍCULO CUARTO: </w:t>
      </w:r>
      <w:r w:rsidRPr="00DF7EA2">
        <w:rPr>
          <w:rFonts w:ascii="Tahoma" w:hAnsi="Tahoma" w:cs="Tahoma"/>
          <w:bCs/>
          <w:sz w:val="24"/>
          <w:szCs w:val="24"/>
        </w:rPr>
        <w:t>Allegar</w:t>
      </w:r>
      <w:r w:rsidRPr="00DF7EA2">
        <w:rPr>
          <w:rFonts w:ascii="Tahoma" w:hAnsi="Tahoma" w:cs="Tahoma"/>
          <w:sz w:val="24"/>
          <w:szCs w:val="24"/>
        </w:rPr>
        <w:t>, en un término no superior a seis (6) meses contados a partir de la ejecutoria del presente acto administrativo, los siguientes documentos o requisitos, contemplados en el Decreto 50 de 2018, que modificó el Decreto 1076 de 2015:</w:t>
      </w:r>
    </w:p>
    <w:p w14:paraId="1E344113" w14:textId="77777777" w:rsidR="00BE37DA" w:rsidRPr="00DF7EA2" w:rsidRDefault="00BE37DA" w:rsidP="00BE37DA">
      <w:pPr>
        <w:pStyle w:val="Prrafodelista"/>
        <w:numPr>
          <w:ilvl w:val="0"/>
          <w:numId w:val="3"/>
        </w:numPr>
        <w:spacing w:line="276" w:lineRule="auto"/>
        <w:jc w:val="both"/>
        <w:rPr>
          <w:rFonts w:ascii="Tahoma" w:hAnsi="Tahoma" w:cs="Tahoma"/>
          <w:sz w:val="24"/>
          <w:szCs w:val="24"/>
        </w:rPr>
      </w:pPr>
      <w:r w:rsidRPr="00DF7EA2">
        <w:rPr>
          <w:rFonts w:ascii="Tahoma" w:hAnsi="Tahoma" w:cs="Tahoma"/>
          <w:sz w:val="24"/>
          <w:szCs w:val="24"/>
        </w:rPr>
        <w:t>Manual de operación del sistema de disposición de aguas residuales tratadas al suelo, incluyendo mecanismo de descarga y sus elementos estructurantes que permiten el vertimiento al suelo.</w:t>
      </w:r>
    </w:p>
    <w:p w14:paraId="55B14361" w14:textId="77777777" w:rsidR="00BE37DA" w:rsidRPr="00DF7EA2" w:rsidRDefault="00BE37DA" w:rsidP="00BE37DA">
      <w:pPr>
        <w:pStyle w:val="Prrafodelista"/>
        <w:spacing w:line="276" w:lineRule="auto"/>
        <w:jc w:val="both"/>
        <w:rPr>
          <w:rFonts w:ascii="Tahoma" w:hAnsi="Tahoma" w:cs="Tahoma"/>
          <w:sz w:val="24"/>
          <w:szCs w:val="24"/>
        </w:rPr>
      </w:pPr>
    </w:p>
    <w:p w14:paraId="0C72B30A" w14:textId="77777777" w:rsidR="00BE37DA" w:rsidRPr="00DF7EA2" w:rsidRDefault="00BE37DA" w:rsidP="00BE37DA">
      <w:pPr>
        <w:pStyle w:val="Prrafodelista"/>
        <w:numPr>
          <w:ilvl w:val="0"/>
          <w:numId w:val="3"/>
        </w:numPr>
        <w:spacing w:line="276" w:lineRule="auto"/>
        <w:jc w:val="both"/>
        <w:rPr>
          <w:rFonts w:ascii="Tahoma" w:hAnsi="Tahoma" w:cs="Tahoma"/>
          <w:sz w:val="24"/>
          <w:szCs w:val="24"/>
        </w:rPr>
      </w:pPr>
      <w:r w:rsidRPr="00DF7EA2">
        <w:rPr>
          <w:rFonts w:ascii="Tahoma" w:hAnsi="Tahoma" w:cs="Tahoma"/>
          <w:sz w:val="24"/>
          <w:szCs w:val="24"/>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14:paraId="274B2F19" w14:textId="77777777" w:rsidR="00BE37DA" w:rsidRPr="00DF7EA2" w:rsidRDefault="00BE37DA" w:rsidP="00BE37DA">
      <w:pPr>
        <w:pStyle w:val="Prrafodelista"/>
        <w:spacing w:line="276" w:lineRule="auto"/>
        <w:rPr>
          <w:rFonts w:ascii="Tahoma" w:hAnsi="Tahoma" w:cs="Tahoma"/>
          <w:sz w:val="24"/>
          <w:szCs w:val="24"/>
        </w:rPr>
      </w:pPr>
    </w:p>
    <w:p w14:paraId="0A5A88DC" w14:textId="77777777" w:rsidR="00BE37DA" w:rsidRPr="00DF7EA2" w:rsidRDefault="00BE37DA" w:rsidP="00BE37DA">
      <w:pPr>
        <w:pStyle w:val="Prrafodelista"/>
        <w:numPr>
          <w:ilvl w:val="0"/>
          <w:numId w:val="3"/>
        </w:numPr>
        <w:spacing w:line="276" w:lineRule="auto"/>
        <w:jc w:val="both"/>
        <w:rPr>
          <w:rFonts w:ascii="Tahoma" w:hAnsi="Tahoma" w:cs="Tahoma"/>
          <w:sz w:val="24"/>
          <w:szCs w:val="24"/>
        </w:rPr>
      </w:pPr>
      <w:r w:rsidRPr="00DF7EA2">
        <w:rPr>
          <w:rFonts w:ascii="Tahoma" w:hAnsi="Tahoma" w:cs="Tahoma"/>
          <w:sz w:val="24"/>
          <w:szCs w:val="24"/>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4E410AEE" w14:textId="77777777" w:rsidR="00BE37DA" w:rsidRPr="00DF7EA2" w:rsidRDefault="00BE37DA" w:rsidP="00BE37DA">
      <w:pPr>
        <w:spacing w:line="276" w:lineRule="auto"/>
        <w:rPr>
          <w:rFonts w:ascii="Tahoma" w:hAnsi="Tahoma" w:cs="Tahoma"/>
          <w:b/>
          <w:sz w:val="24"/>
          <w:szCs w:val="24"/>
        </w:rPr>
      </w:pPr>
    </w:p>
    <w:p w14:paraId="304D3057" w14:textId="77777777" w:rsidR="00BE37DA" w:rsidRPr="00DF7EA2" w:rsidRDefault="00BE37DA" w:rsidP="00BE37DA">
      <w:pPr>
        <w:spacing w:line="276" w:lineRule="auto"/>
        <w:jc w:val="both"/>
        <w:rPr>
          <w:rFonts w:ascii="Tahoma" w:hAnsi="Tahoma" w:cs="Tahoma"/>
          <w:b/>
          <w:bCs/>
          <w:sz w:val="24"/>
          <w:szCs w:val="24"/>
        </w:rPr>
      </w:pPr>
      <w:r w:rsidRPr="00DF7EA2">
        <w:rPr>
          <w:rFonts w:ascii="Tahoma" w:hAnsi="Tahoma" w:cs="Tahoma"/>
          <w:b/>
          <w:sz w:val="24"/>
          <w:szCs w:val="24"/>
        </w:rPr>
        <w:t xml:space="preserve">PARÁGRAFO. </w:t>
      </w:r>
      <w:r w:rsidRPr="00DF7EA2">
        <w:rPr>
          <w:rFonts w:ascii="Tahoma" w:hAnsi="Tahoma" w:cs="Tahoma"/>
          <w:sz w:val="24"/>
          <w:szCs w:val="24"/>
        </w:rPr>
        <w:t>El incumplimiento del requerimiento podrá dar inicio a las acciones previstas en la Ley 1333 de 2009.</w:t>
      </w:r>
    </w:p>
    <w:p w14:paraId="1C445851" w14:textId="77777777" w:rsidR="00BE37DA" w:rsidRPr="00DF7EA2" w:rsidRDefault="00BE37DA" w:rsidP="00BE37DA">
      <w:pPr>
        <w:spacing w:line="276" w:lineRule="auto"/>
        <w:jc w:val="both"/>
        <w:rPr>
          <w:rFonts w:ascii="Tahoma" w:hAnsi="Tahoma" w:cs="Tahoma"/>
          <w:b/>
          <w:bCs/>
          <w:sz w:val="24"/>
          <w:szCs w:val="24"/>
        </w:rPr>
      </w:pPr>
    </w:p>
    <w:p w14:paraId="04FCE5AF" w14:textId="77777777" w:rsidR="00BE37DA" w:rsidRPr="00DF7EA2" w:rsidRDefault="00BE37DA" w:rsidP="00BE37DA">
      <w:pPr>
        <w:spacing w:line="276" w:lineRule="auto"/>
        <w:jc w:val="both"/>
        <w:rPr>
          <w:rFonts w:ascii="Tahoma" w:hAnsi="Tahoma" w:cs="Tahoma"/>
          <w:bCs/>
          <w:sz w:val="24"/>
          <w:szCs w:val="24"/>
          <w:highlight w:val="yellow"/>
        </w:rPr>
      </w:pPr>
      <w:r w:rsidRPr="00DF7EA2">
        <w:rPr>
          <w:rFonts w:ascii="Tahoma" w:hAnsi="Tahoma" w:cs="Tahoma"/>
          <w:b/>
          <w:bCs/>
          <w:sz w:val="24"/>
          <w:szCs w:val="24"/>
        </w:rPr>
        <w:t xml:space="preserve">ARTÍCULO QUINTO: INFORMAR </w:t>
      </w:r>
      <w:r w:rsidRPr="00DF7EA2">
        <w:rPr>
          <w:rFonts w:ascii="Tahoma" w:hAnsi="Tahoma" w:cs="Tahoma"/>
          <w:bCs/>
          <w:sz w:val="24"/>
          <w:szCs w:val="24"/>
        </w:rPr>
        <w:t xml:space="preserve">a </w:t>
      </w:r>
      <w:r w:rsidRPr="00DF7EA2">
        <w:rPr>
          <w:rFonts w:ascii="Tahoma" w:hAnsi="Tahoma" w:cs="Tahoma"/>
          <w:sz w:val="24"/>
          <w:szCs w:val="24"/>
        </w:rPr>
        <w:t xml:space="preserve">la señora </w:t>
      </w:r>
      <w:r w:rsidRPr="00DF7EA2">
        <w:rPr>
          <w:rFonts w:ascii="Tahoma" w:hAnsi="Tahoma" w:cs="Tahoma"/>
          <w:b/>
          <w:sz w:val="24"/>
          <w:szCs w:val="24"/>
        </w:rPr>
        <w:t xml:space="preserve">CLARA BOTERO DE ESCOBAR </w:t>
      </w:r>
      <w:r w:rsidRPr="00DF7EA2">
        <w:rPr>
          <w:rFonts w:ascii="Tahoma" w:hAnsi="Tahoma" w:cs="Tahoma"/>
          <w:sz w:val="24"/>
          <w:szCs w:val="24"/>
        </w:rPr>
        <w:t xml:space="preserve">identificado con la cedula de </w:t>
      </w:r>
      <w:proofErr w:type="spellStart"/>
      <w:r w:rsidRPr="00DF7EA2">
        <w:rPr>
          <w:rFonts w:ascii="Tahoma" w:hAnsi="Tahoma" w:cs="Tahoma"/>
          <w:sz w:val="24"/>
          <w:szCs w:val="24"/>
        </w:rPr>
        <w:t>ciudadania</w:t>
      </w:r>
      <w:proofErr w:type="spellEnd"/>
      <w:r w:rsidRPr="00DF7EA2">
        <w:rPr>
          <w:rFonts w:ascii="Tahoma" w:hAnsi="Tahoma" w:cs="Tahoma"/>
          <w:sz w:val="24"/>
          <w:szCs w:val="24"/>
        </w:rPr>
        <w:t xml:space="preserve"> No. 24.475.929 </w:t>
      </w:r>
      <w:r w:rsidRPr="00DF7EA2">
        <w:rPr>
          <w:rFonts w:ascii="Tahoma" w:hAnsi="Tahoma" w:cs="Tahoma"/>
          <w:bCs/>
          <w:sz w:val="24"/>
          <w:szCs w:val="24"/>
        </w:rPr>
        <w:t xml:space="preserve">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w:t>
      </w:r>
      <w:proofErr w:type="spellStart"/>
      <w:r w:rsidRPr="00DF7EA2">
        <w:rPr>
          <w:rFonts w:ascii="Tahoma" w:hAnsi="Tahoma" w:cs="Tahoma"/>
          <w:bCs/>
          <w:sz w:val="24"/>
          <w:szCs w:val="24"/>
        </w:rPr>
        <w:t>correspondecia</w:t>
      </w:r>
      <w:proofErr w:type="spellEnd"/>
      <w:r w:rsidRPr="00DF7EA2">
        <w:rPr>
          <w:rFonts w:ascii="Tahoma" w:hAnsi="Tahoma" w:cs="Tahoma"/>
          <w:bCs/>
          <w:sz w:val="24"/>
          <w:szCs w:val="24"/>
        </w:rPr>
        <w:t xml:space="preserve"> aportada por el usuario dentro del Formulario </w:t>
      </w:r>
      <w:proofErr w:type="spellStart"/>
      <w:r w:rsidRPr="00DF7EA2">
        <w:rPr>
          <w:rFonts w:ascii="Tahoma" w:hAnsi="Tahoma" w:cs="Tahoma"/>
          <w:bCs/>
          <w:sz w:val="24"/>
          <w:szCs w:val="24"/>
        </w:rPr>
        <w:t>Unico</w:t>
      </w:r>
      <w:proofErr w:type="spellEnd"/>
      <w:r w:rsidRPr="00DF7EA2">
        <w:rPr>
          <w:rFonts w:ascii="Tahoma" w:hAnsi="Tahoma" w:cs="Tahoma"/>
          <w:bCs/>
          <w:sz w:val="24"/>
          <w:szCs w:val="24"/>
        </w:rPr>
        <w:t xml:space="preserve"> de Solicitud de Permiso de Vertimiento, el peticionario deberá actualizar la dirección ante la entidad por medio de un oficio remisorio, </w:t>
      </w:r>
      <w:proofErr w:type="spellStart"/>
      <w:r w:rsidRPr="00DF7EA2">
        <w:rPr>
          <w:rFonts w:ascii="Tahoma" w:hAnsi="Tahoma" w:cs="Tahoma"/>
          <w:bCs/>
          <w:sz w:val="24"/>
          <w:szCs w:val="24"/>
        </w:rPr>
        <w:t>asi</w:t>
      </w:r>
      <w:proofErr w:type="spellEnd"/>
      <w:r w:rsidRPr="00DF7EA2">
        <w:rPr>
          <w:rFonts w:ascii="Tahoma" w:hAnsi="Tahoma" w:cs="Tahoma"/>
          <w:bCs/>
          <w:sz w:val="24"/>
          <w:szCs w:val="24"/>
        </w:rPr>
        <w:t xml:space="preserve"> mismo si hay un cambio de propietario del predio objeto de solicitud, se </w:t>
      </w:r>
      <w:proofErr w:type="spellStart"/>
      <w:r w:rsidRPr="00DF7EA2">
        <w:rPr>
          <w:rFonts w:ascii="Tahoma" w:hAnsi="Tahoma" w:cs="Tahoma"/>
          <w:bCs/>
          <w:sz w:val="24"/>
          <w:szCs w:val="24"/>
        </w:rPr>
        <w:t>debera</w:t>
      </w:r>
      <w:proofErr w:type="spellEnd"/>
      <w:r w:rsidRPr="00DF7EA2">
        <w:rPr>
          <w:rFonts w:ascii="Tahoma" w:hAnsi="Tahoma" w:cs="Tahoma"/>
          <w:bCs/>
          <w:sz w:val="24"/>
          <w:szCs w:val="24"/>
        </w:rPr>
        <w:t xml:space="preserve"> allegar la información de actualización dentro del </w:t>
      </w:r>
      <w:proofErr w:type="spellStart"/>
      <w:r w:rsidRPr="00DF7EA2">
        <w:rPr>
          <w:rFonts w:ascii="Tahoma" w:hAnsi="Tahoma" w:cs="Tahoma"/>
          <w:bCs/>
          <w:sz w:val="24"/>
          <w:szCs w:val="24"/>
        </w:rPr>
        <w:t>tramite</w:t>
      </w:r>
      <w:proofErr w:type="spellEnd"/>
      <w:r w:rsidRPr="00DF7EA2">
        <w:rPr>
          <w:rFonts w:ascii="Tahoma" w:hAnsi="Tahoma" w:cs="Tahoma"/>
          <w:bCs/>
          <w:sz w:val="24"/>
          <w:szCs w:val="24"/>
        </w:rPr>
        <w:t xml:space="preserve"> para el debido proceso.</w:t>
      </w:r>
    </w:p>
    <w:p w14:paraId="3A0A4A02" w14:textId="77777777" w:rsidR="00BE37DA" w:rsidRPr="00DF7EA2" w:rsidRDefault="00BE37DA" w:rsidP="00BE37DA">
      <w:pPr>
        <w:spacing w:line="276" w:lineRule="auto"/>
        <w:jc w:val="both"/>
        <w:rPr>
          <w:rFonts w:ascii="Tahoma" w:hAnsi="Tahoma" w:cs="Tahoma"/>
          <w:iCs/>
          <w:sz w:val="24"/>
          <w:szCs w:val="24"/>
        </w:rPr>
      </w:pPr>
      <w:r w:rsidRPr="00DF7EA2">
        <w:rPr>
          <w:rFonts w:ascii="Tahoma" w:hAnsi="Tahoma" w:cs="Tahoma"/>
          <w:b/>
          <w:sz w:val="24"/>
          <w:szCs w:val="24"/>
        </w:rPr>
        <w:t xml:space="preserve">ARTÍCULO </w:t>
      </w:r>
      <w:r w:rsidRPr="00DF7EA2">
        <w:rPr>
          <w:rFonts w:ascii="Tahoma" w:hAnsi="Tahoma" w:cs="Tahoma"/>
          <w:b/>
          <w:bCs/>
          <w:sz w:val="24"/>
          <w:szCs w:val="24"/>
        </w:rPr>
        <w:t>SEXTO</w:t>
      </w:r>
      <w:r w:rsidRPr="00DF7EA2">
        <w:rPr>
          <w:rFonts w:ascii="Tahoma" w:hAnsi="Tahoma" w:cs="Tahoma"/>
          <w:b/>
          <w:sz w:val="24"/>
          <w:szCs w:val="24"/>
        </w:rPr>
        <w:t xml:space="preserve">: </w:t>
      </w:r>
      <w:r w:rsidRPr="00DF7EA2">
        <w:rPr>
          <w:rFonts w:ascii="Tahoma" w:hAnsi="Tahoma" w:cs="Tahoma"/>
          <w:iCs/>
          <w:sz w:val="24"/>
          <w:szCs w:val="24"/>
        </w:rPr>
        <w:t>Los permisionarios deberán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415ACA55" w14:textId="77777777" w:rsidR="00BE37DA" w:rsidRPr="00DF7EA2" w:rsidRDefault="00BE37DA" w:rsidP="00BE37DA">
      <w:pPr>
        <w:autoSpaceDE w:val="0"/>
        <w:autoSpaceDN w:val="0"/>
        <w:adjustRightInd w:val="0"/>
        <w:spacing w:line="276" w:lineRule="auto"/>
        <w:jc w:val="both"/>
        <w:rPr>
          <w:rFonts w:ascii="Tahoma" w:hAnsi="Tahoma" w:cs="Tahoma"/>
          <w:sz w:val="24"/>
          <w:szCs w:val="24"/>
        </w:rPr>
      </w:pPr>
      <w:r w:rsidRPr="00DF7EA2">
        <w:rPr>
          <w:rFonts w:ascii="Tahoma" w:hAnsi="Tahoma" w:cs="Tahoma"/>
          <w:b/>
          <w:sz w:val="24"/>
          <w:szCs w:val="24"/>
        </w:rPr>
        <w:t xml:space="preserve">PARÁGRAFO: </w:t>
      </w:r>
      <w:r w:rsidRPr="00DF7EA2">
        <w:rPr>
          <w:rFonts w:ascii="Tahoma" w:hAnsi="Tahoma" w:cs="Tahoma"/>
          <w:sz w:val="24"/>
          <w:szCs w:val="24"/>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4E926BF6" w14:textId="77777777" w:rsidR="00BE37DA" w:rsidRPr="00DF7EA2" w:rsidRDefault="00BE37DA" w:rsidP="00BE37DA">
      <w:pPr>
        <w:spacing w:line="276" w:lineRule="auto"/>
        <w:jc w:val="both"/>
        <w:rPr>
          <w:rFonts w:ascii="Tahoma" w:hAnsi="Tahoma" w:cs="Tahoma"/>
          <w:bCs/>
          <w:sz w:val="24"/>
          <w:szCs w:val="24"/>
        </w:rPr>
      </w:pPr>
      <w:r w:rsidRPr="00DF7EA2">
        <w:rPr>
          <w:rFonts w:ascii="Tahoma" w:hAnsi="Tahoma" w:cs="Tahoma"/>
          <w:b/>
          <w:bCs/>
          <w:sz w:val="24"/>
          <w:szCs w:val="24"/>
        </w:rPr>
        <w:t xml:space="preserve">ARTÍCULO SEPTIMO: INFORMAR </w:t>
      </w:r>
      <w:r w:rsidRPr="00DF7EA2">
        <w:rPr>
          <w:rFonts w:ascii="Tahoma" w:hAnsi="Tahoma" w:cs="Tahoma"/>
          <w:bCs/>
          <w:sz w:val="24"/>
          <w:szCs w:val="24"/>
        </w:rPr>
        <w:t>del presente acto administrativo al funcionario encargado del control y seguimiento a permisos otorgados de la Subdirección de Regulación y Control Ambiental de la C.R.Q., para su conocimiento e inclusión en el programa de Control y Seguimiento.</w:t>
      </w:r>
    </w:p>
    <w:p w14:paraId="7DA1F125" w14:textId="77777777" w:rsidR="00BE37DA" w:rsidRPr="00DF7EA2" w:rsidRDefault="00BE37DA" w:rsidP="00BE37DA">
      <w:pPr>
        <w:spacing w:line="276" w:lineRule="auto"/>
        <w:jc w:val="both"/>
        <w:rPr>
          <w:rFonts w:ascii="Tahoma" w:hAnsi="Tahoma" w:cs="Tahoma"/>
          <w:bCs/>
          <w:sz w:val="24"/>
          <w:szCs w:val="24"/>
        </w:rPr>
      </w:pPr>
      <w:r w:rsidRPr="00DF7EA2">
        <w:rPr>
          <w:rFonts w:ascii="Tahoma" w:hAnsi="Tahoma" w:cs="Tahoma"/>
          <w:b/>
          <w:bCs/>
          <w:sz w:val="24"/>
          <w:szCs w:val="24"/>
        </w:rPr>
        <w:t xml:space="preserve">ARTÍCULO OCTAVO: </w:t>
      </w:r>
      <w:r w:rsidRPr="00DF7EA2">
        <w:rPr>
          <w:rFonts w:ascii="Tahoma" w:hAnsi="Tahoma" w:cs="Tahoma"/>
          <w:bCs/>
          <w:sz w:val="24"/>
          <w:szCs w:val="24"/>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32EACB73" w14:textId="77777777" w:rsidR="00BE37DA" w:rsidRPr="00DF7EA2" w:rsidRDefault="00BE37DA" w:rsidP="00BE37DA">
      <w:pPr>
        <w:spacing w:line="276" w:lineRule="auto"/>
        <w:jc w:val="both"/>
        <w:rPr>
          <w:rFonts w:ascii="Tahoma" w:hAnsi="Tahoma" w:cs="Tahoma"/>
          <w:iCs/>
          <w:sz w:val="24"/>
          <w:szCs w:val="24"/>
          <w:lang w:eastAsia="es-ES"/>
        </w:rPr>
      </w:pPr>
      <w:r w:rsidRPr="00DF7EA2">
        <w:rPr>
          <w:rFonts w:ascii="Tahoma" w:hAnsi="Tahoma" w:cs="Tahoma"/>
          <w:b/>
          <w:sz w:val="24"/>
          <w:szCs w:val="24"/>
        </w:rPr>
        <w:t>ARTÍCULO NOVENO:</w:t>
      </w:r>
      <w:r w:rsidRPr="00DF7EA2">
        <w:rPr>
          <w:rFonts w:ascii="Tahoma" w:hAnsi="Tahoma" w:cs="Tahoma"/>
          <w:iCs/>
          <w:sz w:val="24"/>
          <w:szCs w:val="24"/>
        </w:rPr>
        <w:t xml:space="preserve"> No es permisible la cesión total o parcial de los permisos otorgados, a otras personas sin previa autorización de la Corporación Autónoma Regional del Quindío, quién podrá negarla por motivos de utilidad pública.</w:t>
      </w:r>
    </w:p>
    <w:p w14:paraId="748BC5DA" w14:textId="77777777" w:rsidR="00BE37DA" w:rsidRPr="00DF7EA2" w:rsidRDefault="00BE37DA" w:rsidP="00BE37DA">
      <w:pPr>
        <w:spacing w:line="276" w:lineRule="auto"/>
        <w:ind w:firstLine="708"/>
        <w:jc w:val="both"/>
        <w:rPr>
          <w:rFonts w:ascii="Tahoma" w:hAnsi="Tahoma" w:cs="Tahoma"/>
          <w:b/>
          <w:sz w:val="24"/>
          <w:szCs w:val="24"/>
        </w:rPr>
      </w:pPr>
    </w:p>
    <w:p w14:paraId="31323C8C" w14:textId="77777777" w:rsidR="00BE37DA" w:rsidRPr="00DF7EA2" w:rsidRDefault="00BE37DA" w:rsidP="00BE37DA">
      <w:pPr>
        <w:spacing w:line="276" w:lineRule="auto"/>
        <w:jc w:val="both"/>
        <w:rPr>
          <w:rFonts w:ascii="Tahoma" w:hAnsi="Tahoma" w:cs="Tahoma"/>
          <w:sz w:val="24"/>
          <w:szCs w:val="24"/>
        </w:rPr>
      </w:pPr>
      <w:r w:rsidRPr="00DF7EA2">
        <w:rPr>
          <w:rFonts w:ascii="Tahoma" w:hAnsi="Tahoma" w:cs="Tahoma"/>
          <w:b/>
          <w:sz w:val="24"/>
          <w:szCs w:val="24"/>
        </w:rPr>
        <w:lastRenderedPageBreak/>
        <w:t>ARTÍCULO DECIMO:</w:t>
      </w:r>
      <w:r w:rsidRPr="00DF7EA2">
        <w:rPr>
          <w:rFonts w:ascii="Tahoma" w:hAnsi="Tahoma" w:cs="Tahoma"/>
          <w:sz w:val="24"/>
          <w:szCs w:val="24"/>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7786FA9C" w14:textId="77777777" w:rsidR="00BE37DA" w:rsidRPr="00DF7EA2" w:rsidRDefault="00BE37DA" w:rsidP="00BE37DA">
      <w:pPr>
        <w:spacing w:line="276" w:lineRule="auto"/>
        <w:jc w:val="both"/>
        <w:rPr>
          <w:rFonts w:ascii="Tahoma" w:hAnsi="Tahoma" w:cs="Tahoma"/>
          <w:sz w:val="24"/>
          <w:szCs w:val="24"/>
        </w:rPr>
      </w:pPr>
      <w:r w:rsidRPr="00DF7EA2">
        <w:rPr>
          <w:rFonts w:ascii="Tahoma" w:hAnsi="Tahoma" w:cs="Tahoma"/>
          <w:b/>
          <w:sz w:val="24"/>
          <w:szCs w:val="24"/>
        </w:rPr>
        <w:t xml:space="preserve">ARTÍCULO DÉCIMO PRIMERO: </w:t>
      </w:r>
      <w:r w:rsidRPr="00DF7EA2">
        <w:rPr>
          <w:rFonts w:ascii="Tahoma" w:hAnsi="Tahoma" w:cs="Tahoma"/>
          <w:sz w:val="24"/>
          <w:szCs w:val="24"/>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60F2A6FC" w14:textId="77777777" w:rsidR="00BE37DA" w:rsidRPr="00DF7EA2" w:rsidRDefault="00BE37DA" w:rsidP="00BE37DA">
      <w:pPr>
        <w:spacing w:line="276" w:lineRule="auto"/>
        <w:jc w:val="both"/>
        <w:rPr>
          <w:rStyle w:val="apple-style-span"/>
          <w:rFonts w:ascii="Tahoma" w:hAnsi="Tahoma" w:cs="Tahoma"/>
          <w:sz w:val="24"/>
          <w:szCs w:val="24"/>
        </w:rPr>
      </w:pPr>
      <w:r w:rsidRPr="00DF7EA2">
        <w:rPr>
          <w:rFonts w:ascii="Tahoma" w:hAnsi="Tahoma" w:cs="Tahoma"/>
          <w:b/>
          <w:sz w:val="24"/>
          <w:szCs w:val="24"/>
        </w:rPr>
        <w:t xml:space="preserve">ARTÍCULO </w:t>
      </w:r>
      <w:r w:rsidRPr="00DF7EA2">
        <w:rPr>
          <w:rFonts w:ascii="Tahoma" w:hAnsi="Tahoma" w:cs="Tahoma"/>
          <w:b/>
          <w:bCs/>
          <w:sz w:val="24"/>
          <w:szCs w:val="24"/>
        </w:rPr>
        <w:t>DÉCIMO SEGUNDO</w:t>
      </w:r>
      <w:r w:rsidRPr="00DF7EA2">
        <w:rPr>
          <w:rFonts w:ascii="Tahoma" w:hAnsi="Tahoma" w:cs="Tahoma"/>
          <w:b/>
          <w:sz w:val="24"/>
          <w:szCs w:val="24"/>
        </w:rPr>
        <w:t xml:space="preserve">: </w:t>
      </w:r>
      <w:r w:rsidRPr="00DF7EA2">
        <w:rPr>
          <w:rFonts w:ascii="Tahoma" w:hAnsi="Tahoma" w:cs="Tahoma"/>
          <w:sz w:val="24"/>
          <w:szCs w:val="24"/>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DF7EA2">
        <w:rPr>
          <w:rStyle w:val="apple-style-span"/>
          <w:rFonts w:ascii="Tahoma" w:hAnsi="Tahoma" w:cs="Tahoma"/>
          <w:sz w:val="24"/>
          <w:szCs w:val="24"/>
        </w:rPr>
        <w:t>y de ser el caso ajustarse, de conformidad con lo dispuesto en el Plan de Ordenamiento del Recurso Hídrico y/o en la reglamentación de vertimientos que se expide para la cuenca o fuente hídrica en la cual se encuentra localizado el vertimiento.</w:t>
      </w:r>
    </w:p>
    <w:p w14:paraId="20A1FB51" w14:textId="77777777" w:rsidR="00BE37DA" w:rsidRPr="00DF7EA2" w:rsidRDefault="00BE37DA" w:rsidP="00BE37DA">
      <w:pPr>
        <w:spacing w:line="276" w:lineRule="auto"/>
        <w:jc w:val="both"/>
        <w:rPr>
          <w:rFonts w:ascii="Tahoma" w:hAnsi="Tahoma" w:cs="Tahoma"/>
          <w:bCs/>
          <w:sz w:val="24"/>
          <w:szCs w:val="24"/>
        </w:rPr>
      </w:pPr>
      <w:r w:rsidRPr="00DF7EA2">
        <w:rPr>
          <w:rFonts w:ascii="Tahoma" w:hAnsi="Tahoma" w:cs="Tahoma"/>
          <w:b/>
          <w:bCs/>
          <w:sz w:val="24"/>
          <w:szCs w:val="24"/>
        </w:rPr>
        <w:t xml:space="preserve">ARTÍCULO DÉCIMO TERCERO: NOTIFICAR </w:t>
      </w:r>
      <w:r w:rsidRPr="00DF7EA2">
        <w:rPr>
          <w:rFonts w:ascii="Tahoma" w:hAnsi="Tahoma" w:cs="Tahoma"/>
          <w:bCs/>
          <w:sz w:val="24"/>
          <w:szCs w:val="24"/>
        </w:rPr>
        <w:t>para todos sus ef</w:t>
      </w:r>
      <w:bookmarkStart w:id="0" w:name="_Hlk506990937"/>
      <w:r w:rsidRPr="00DF7EA2">
        <w:rPr>
          <w:rFonts w:ascii="Tahoma" w:hAnsi="Tahoma" w:cs="Tahoma"/>
          <w:bCs/>
          <w:sz w:val="24"/>
          <w:szCs w:val="24"/>
        </w:rPr>
        <w:t xml:space="preserve">ectos la presente decisión a la señora </w:t>
      </w:r>
      <w:r w:rsidRPr="00DF7EA2">
        <w:rPr>
          <w:rFonts w:ascii="Tahoma" w:hAnsi="Tahoma" w:cs="Tahoma"/>
          <w:b/>
          <w:bCs/>
          <w:sz w:val="24"/>
          <w:szCs w:val="24"/>
        </w:rPr>
        <w:t>CLARA BOTERO DE ESCOBAR</w:t>
      </w:r>
      <w:r w:rsidRPr="00DF7EA2">
        <w:rPr>
          <w:rFonts w:ascii="Tahoma" w:hAnsi="Tahoma" w:cs="Tahoma"/>
          <w:b/>
          <w:sz w:val="24"/>
          <w:szCs w:val="24"/>
        </w:rPr>
        <w:t xml:space="preserve"> </w:t>
      </w:r>
      <w:bookmarkEnd w:id="0"/>
      <w:r w:rsidRPr="00DF7EA2">
        <w:rPr>
          <w:rFonts w:ascii="Tahoma" w:hAnsi="Tahoma" w:cs="Tahoma"/>
          <w:sz w:val="24"/>
          <w:szCs w:val="24"/>
        </w:rPr>
        <w:t xml:space="preserve">identificada con la cedula de </w:t>
      </w:r>
      <w:proofErr w:type="spellStart"/>
      <w:r w:rsidRPr="00DF7EA2">
        <w:rPr>
          <w:rFonts w:ascii="Tahoma" w:hAnsi="Tahoma" w:cs="Tahoma"/>
          <w:sz w:val="24"/>
          <w:szCs w:val="24"/>
        </w:rPr>
        <w:t>ciudadania</w:t>
      </w:r>
      <w:proofErr w:type="spellEnd"/>
      <w:r w:rsidRPr="00DF7EA2">
        <w:rPr>
          <w:rFonts w:ascii="Tahoma" w:hAnsi="Tahoma" w:cs="Tahoma"/>
          <w:sz w:val="24"/>
          <w:szCs w:val="24"/>
        </w:rPr>
        <w:t xml:space="preserve"> No. 24.475.929 </w:t>
      </w:r>
      <w:r w:rsidRPr="00DF7EA2">
        <w:rPr>
          <w:rFonts w:ascii="Tahoma" w:hAnsi="Tahoma" w:cs="Tahoma"/>
          <w:bCs/>
          <w:sz w:val="24"/>
          <w:szCs w:val="24"/>
        </w:rPr>
        <w:t>en calidad de propietaria</w:t>
      </w:r>
      <w:r w:rsidRPr="00DF7EA2">
        <w:rPr>
          <w:rFonts w:ascii="Tahoma" w:hAnsi="Tahoma" w:cs="Tahoma"/>
          <w:sz w:val="24"/>
          <w:szCs w:val="24"/>
        </w:rPr>
        <w:t xml:space="preserve">, o a su apoderado debidamente constituido, </w:t>
      </w:r>
      <w:r w:rsidRPr="00DF7EA2">
        <w:rPr>
          <w:rFonts w:ascii="Tahoma" w:hAnsi="Tahoma" w:cs="Tahoma"/>
          <w:bCs/>
          <w:sz w:val="24"/>
          <w:szCs w:val="24"/>
        </w:rPr>
        <w:t>en los términos del artículo 44 y 45 del Decreto 01 de 1984, Código Contencioso Administrativo.</w:t>
      </w:r>
    </w:p>
    <w:p w14:paraId="1D792077" w14:textId="77777777" w:rsidR="00BE37DA" w:rsidRPr="00DF7EA2" w:rsidRDefault="00BE37DA" w:rsidP="00BE37DA">
      <w:pPr>
        <w:spacing w:line="276" w:lineRule="auto"/>
        <w:jc w:val="both"/>
        <w:rPr>
          <w:rFonts w:ascii="Tahoma" w:hAnsi="Tahoma" w:cs="Tahoma"/>
          <w:iCs/>
          <w:sz w:val="24"/>
          <w:szCs w:val="24"/>
        </w:rPr>
      </w:pPr>
      <w:r w:rsidRPr="00DF7EA2">
        <w:rPr>
          <w:rFonts w:ascii="Tahoma" w:hAnsi="Tahoma" w:cs="Tahoma"/>
          <w:b/>
          <w:bCs/>
          <w:sz w:val="24"/>
          <w:szCs w:val="24"/>
        </w:rPr>
        <w:t xml:space="preserve">ARTÍCULO DÉCIMO CUARTO: </w:t>
      </w:r>
      <w:r w:rsidRPr="00DF7EA2">
        <w:rPr>
          <w:rFonts w:ascii="Tahoma" w:hAnsi="Tahoma" w:cs="Tahoma"/>
          <w:bCs/>
          <w:sz w:val="24"/>
          <w:szCs w:val="24"/>
        </w:rPr>
        <w:t>El</w:t>
      </w:r>
      <w:r w:rsidRPr="00DF7EA2">
        <w:rPr>
          <w:rFonts w:ascii="Tahoma" w:hAnsi="Tahoma" w:cs="Tahoma"/>
          <w:sz w:val="24"/>
          <w:szCs w:val="24"/>
        </w:rPr>
        <w:t xml:space="preserve"> encabezado y la parte Resolutiva de la presente Resolución, deberá ser publicada en el boletín ambiental de la C.R.Q., a costa del interesado, </w:t>
      </w:r>
      <w:r w:rsidRPr="00DF7EA2">
        <w:rPr>
          <w:rFonts w:ascii="Tahoma" w:hAnsi="Tahoma" w:cs="Tahoma"/>
          <w:iCs/>
          <w:sz w:val="24"/>
          <w:szCs w:val="24"/>
        </w:rPr>
        <w:t xml:space="preserve">de conformidad con los Artículos 70 y 71 de la Ley 99 de 1993. </w:t>
      </w:r>
    </w:p>
    <w:p w14:paraId="6D7A2CD0" w14:textId="77777777" w:rsidR="00BE37DA" w:rsidRPr="00DF7EA2" w:rsidRDefault="00BE37DA" w:rsidP="00BE37DA">
      <w:pPr>
        <w:tabs>
          <w:tab w:val="left" w:pos="720"/>
        </w:tabs>
        <w:spacing w:line="276" w:lineRule="auto"/>
        <w:jc w:val="both"/>
        <w:rPr>
          <w:rFonts w:ascii="Tahoma" w:hAnsi="Tahoma" w:cs="Tahoma"/>
          <w:bCs/>
          <w:sz w:val="24"/>
          <w:szCs w:val="24"/>
        </w:rPr>
      </w:pPr>
      <w:r w:rsidRPr="00DF7EA2">
        <w:rPr>
          <w:rFonts w:ascii="Tahoma" w:hAnsi="Tahoma" w:cs="Tahoma"/>
          <w:b/>
          <w:bCs/>
          <w:sz w:val="24"/>
          <w:szCs w:val="24"/>
        </w:rPr>
        <w:t>ARTÍCULO DÉCIMO QUINTO:</w:t>
      </w:r>
      <w:r w:rsidRPr="00DF7EA2">
        <w:rPr>
          <w:rFonts w:ascii="Tahoma" w:hAnsi="Tahoma" w:cs="Tahoma"/>
          <w:sz w:val="24"/>
          <w:szCs w:val="24"/>
        </w:rPr>
        <w:t xml:space="preserve"> La presente Resolución rige a partir de la fecha de ejecutoría, de conformidad con el artículo 62 del </w:t>
      </w:r>
      <w:r w:rsidRPr="00DF7EA2">
        <w:rPr>
          <w:rFonts w:ascii="Tahoma" w:hAnsi="Tahoma" w:cs="Tahoma"/>
          <w:bCs/>
          <w:sz w:val="24"/>
          <w:szCs w:val="24"/>
        </w:rPr>
        <w:t>Código Contencioso Administrativo.</w:t>
      </w:r>
    </w:p>
    <w:p w14:paraId="039040EC" w14:textId="77777777" w:rsidR="00BE37DA" w:rsidRPr="00DF7EA2" w:rsidRDefault="00BE37DA" w:rsidP="00BE37DA">
      <w:pPr>
        <w:spacing w:line="276" w:lineRule="auto"/>
        <w:jc w:val="both"/>
        <w:rPr>
          <w:rFonts w:ascii="Tahoma" w:hAnsi="Tahoma" w:cs="Tahoma"/>
          <w:bCs/>
          <w:sz w:val="24"/>
          <w:szCs w:val="24"/>
        </w:rPr>
      </w:pPr>
      <w:r w:rsidRPr="00DF7EA2">
        <w:rPr>
          <w:rFonts w:ascii="Tahoma" w:hAnsi="Tahoma" w:cs="Tahoma"/>
          <w:b/>
          <w:sz w:val="24"/>
          <w:szCs w:val="24"/>
        </w:rPr>
        <w:t xml:space="preserve">ARTICULO DECIMO SEXTO: </w:t>
      </w:r>
      <w:r w:rsidRPr="00DF7EA2">
        <w:rPr>
          <w:rFonts w:ascii="Tahoma" w:hAnsi="Tahoma" w:cs="Tahoma"/>
          <w:bCs/>
          <w:sz w:val="24"/>
          <w:szCs w:val="24"/>
        </w:rPr>
        <w:t xml:space="preserve">Contra el presente acto administrativo procede únicamente el recurso de reposición en vía gubernativa, el cual debe interponerse ante el funcionario que profirió el acto y deberá ser </w:t>
      </w:r>
      <w:r w:rsidRPr="00DF7EA2">
        <w:rPr>
          <w:rFonts w:ascii="Tahoma" w:hAnsi="Tahoma" w:cs="Tahoma"/>
          <w:sz w:val="24"/>
          <w:szCs w:val="24"/>
          <w:shd w:val="clear" w:color="auto" w:fill="FFFFFF"/>
        </w:rPr>
        <w:t xml:space="preserve">por escrito, en la diligencia de notificación personal, o dentro de los cinco (5) días siguientes a ella, o a la </w:t>
      </w:r>
      <w:proofErr w:type="spellStart"/>
      <w:r w:rsidRPr="00DF7EA2">
        <w:rPr>
          <w:rFonts w:ascii="Tahoma" w:hAnsi="Tahoma" w:cs="Tahoma"/>
          <w:sz w:val="24"/>
          <w:szCs w:val="24"/>
          <w:shd w:val="clear" w:color="auto" w:fill="FFFFFF"/>
        </w:rPr>
        <w:t>desfijación</w:t>
      </w:r>
      <w:proofErr w:type="spellEnd"/>
      <w:r w:rsidRPr="00DF7EA2">
        <w:rPr>
          <w:rFonts w:ascii="Tahoma" w:hAnsi="Tahoma" w:cs="Tahoma"/>
          <w:sz w:val="24"/>
          <w:szCs w:val="24"/>
          <w:shd w:val="clear" w:color="auto" w:fill="FFFFFF"/>
        </w:rPr>
        <w:t xml:space="preserve"> del edicto, o la publicación, según el caso</w:t>
      </w:r>
      <w:r w:rsidRPr="00DF7EA2">
        <w:rPr>
          <w:rFonts w:ascii="Tahoma" w:hAnsi="Tahoma" w:cs="Tahoma"/>
          <w:bCs/>
          <w:sz w:val="24"/>
          <w:szCs w:val="24"/>
        </w:rPr>
        <w:t xml:space="preserve"> (Art. 50 y 51 del Decreto 01 de 1984).</w:t>
      </w:r>
    </w:p>
    <w:p w14:paraId="50175808" w14:textId="77777777" w:rsidR="00BE37DA" w:rsidRPr="00DF7EA2" w:rsidRDefault="00BE37DA" w:rsidP="00BE37DA">
      <w:pPr>
        <w:tabs>
          <w:tab w:val="left" w:pos="720"/>
        </w:tabs>
        <w:spacing w:line="276" w:lineRule="auto"/>
        <w:jc w:val="both"/>
        <w:rPr>
          <w:rFonts w:ascii="Tahoma" w:hAnsi="Tahoma" w:cs="Tahoma"/>
          <w:sz w:val="24"/>
          <w:szCs w:val="24"/>
        </w:rPr>
      </w:pPr>
    </w:p>
    <w:p w14:paraId="2A990184" w14:textId="77777777" w:rsidR="00BE37DA" w:rsidRPr="00DF7EA2" w:rsidRDefault="00BE37DA" w:rsidP="00BE37DA">
      <w:pPr>
        <w:tabs>
          <w:tab w:val="left" w:pos="720"/>
        </w:tabs>
        <w:spacing w:line="276" w:lineRule="auto"/>
        <w:jc w:val="both"/>
        <w:rPr>
          <w:rFonts w:ascii="Tahoma" w:hAnsi="Tahoma" w:cs="Tahoma"/>
          <w:sz w:val="24"/>
          <w:szCs w:val="24"/>
        </w:rPr>
      </w:pPr>
      <w:r w:rsidRPr="00DF7EA2">
        <w:rPr>
          <w:rFonts w:ascii="Tahoma" w:hAnsi="Tahoma" w:cs="Tahoma"/>
          <w:b/>
          <w:sz w:val="24"/>
          <w:szCs w:val="24"/>
        </w:rPr>
        <w:lastRenderedPageBreak/>
        <w:t xml:space="preserve">ARTICULO DECIMO SEPTIMO: </w:t>
      </w:r>
      <w:r w:rsidRPr="00DF7EA2">
        <w:rPr>
          <w:rFonts w:ascii="Tahoma" w:hAnsi="Tahoma" w:cs="Tahoma"/>
          <w:sz w:val="24"/>
          <w:szCs w:val="24"/>
        </w:rPr>
        <w:t>El responsable del proyecto deberá dar estricto cumplimiento al permiso aprobado y cada una de las especificaciones técnicas señaladas en el concepto técnico.</w:t>
      </w:r>
    </w:p>
    <w:p w14:paraId="725D9F59" w14:textId="77777777" w:rsidR="00BE37DA" w:rsidRPr="00DF7EA2" w:rsidRDefault="00BE37DA" w:rsidP="00BE37DA">
      <w:pPr>
        <w:spacing w:line="276" w:lineRule="auto"/>
        <w:jc w:val="center"/>
        <w:rPr>
          <w:rFonts w:ascii="Tahoma" w:hAnsi="Tahoma" w:cs="Tahoma"/>
          <w:b/>
          <w:bCs/>
          <w:sz w:val="24"/>
          <w:szCs w:val="24"/>
        </w:rPr>
      </w:pPr>
      <w:r w:rsidRPr="00DF7EA2">
        <w:rPr>
          <w:rFonts w:ascii="Tahoma" w:hAnsi="Tahoma" w:cs="Tahoma"/>
          <w:b/>
          <w:bCs/>
          <w:sz w:val="24"/>
          <w:szCs w:val="24"/>
        </w:rPr>
        <w:t>NOTIFÍQUESE, PUBLÍQUESE Y CÚMPLASE</w:t>
      </w:r>
    </w:p>
    <w:p w14:paraId="687521D7" w14:textId="77777777" w:rsidR="00BE37DA" w:rsidRPr="00DF7EA2" w:rsidRDefault="00BE37DA" w:rsidP="00BE37DA">
      <w:pPr>
        <w:spacing w:line="276" w:lineRule="auto"/>
        <w:rPr>
          <w:rFonts w:ascii="Tahoma" w:hAnsi="Tahoma" w:cs="Tahoma"/>
          <w:b/>
          <w:bCs/>
          <w:sz w:val="24"/>
          <w:szCs w:val="24"/>
        </w:rPr>
      </w:pPr>
    </w:p>
    <w:p w14:paraId="70A02798" w14:textId="77777777" w:rsidR="00BE37DA" w:rsidRPr="00DF7EA2" w:rsidRDefault="00BE37DA" w:rsidP="00BE37DA">
      <w:pPr>
        <w:spacing w:line="276" w:lineRule="auto"/>
        <w:jc w:val="center"/>
        <w:rPr>
          <w:rFonts w:ascii="Tahoma" w:hAnsi="Tahoma" w:cs="Tahoma"/>
          <w:b/>
          <w:bCs/>
          <w:sz w:val="24"/>
          <w:szCs w:val="24"/>
        </w:rPr>
      </w:pPr>
      <w:r w:rsidRPr="00DF7EA2">
        <w:rPr>
          <w:rFonts w:ascii="Tahoma" w:hAnsi="Tahoma" w:cs="Tahoma"/>
          <w:b/>
          <w:bCs/>
          <w:sz w:val="24"/>
          <w:szCs w:val="24"/>
        </w:rPr>
        <w:t>CARLOS ARIEL TRUKE OSPINA</w:t>
      </w:r>
    </w:p>
    <w:p w14:paraId="4B1BE10A" w14:textId="15FF8545" w:rsidR="00BE37DA" w:rsidRDefault="00BE37DA" w:rsidP="00BE37DA">
      <w:pPr>
        <w:spacing w:line="276" w:lineRule="auto"/>
        <w:jc w:val="center"/>
        <w:rPr>
          <w:rFonts w:ascii="Tahoma" w:hAnsi="Tahoma" w:cs="Tahoma"/>
          <w:sz w:val="24"/>
          <w:szCs w:val="24"/>
        </w:rPr>
      </w:pPr>
      <w:r w:rsidRPr="00DF7EA2">
        <w:rPr>
          <w:rFonts w:ascii="Tahoma" w:hAnsi="Tahoma" w:cs="Tahoma"/>
          <w:sz w:val="24"/>
          <w:szCs w:val="24"/>
        </w:rPr>
        <w:t>Subdirector de Regulación y Control Ambiental</w:t>
      </w:r>
    </w:p>
    <w:p w14:paraId="06A857A6" w14:textId="77777777" w:rsidR="00DF7EA2" w:rsidRPr="00DF7EA2" w:rsidRDefault="00DF7EA2" w:rsidP="00BE37DA">
      <w:pPr>
        <w:spacing w:line="276" w:lineRule="auto"/>
        <w:jc w:val="center"/>
        <w:rPr>
          <w:rFonts w:ascii="Tahoma" w:hAnsi="Tahoma" w:cs="Tahoma"/>
          <w:sz w:val="24"/>
          <w:szCs w:val="24"/>
        </w:rPr>
      </w:pPr>
    </w:p>
    <w:p w14:paraId="2FE81756" w14:textId="77777777" w:rsidR="00BE37DA" w:rsidRPr="00DF7EA2" w:rsidRDefault="00BE37DA" w:rsidP="00BE37DA">
      <w:pPr>
        <w:ind w:left="1416" w:firstLine="708"/>
        <w:rPr>
          <w:rFonts w:ascii="Tahoma" w:eastAsia="Calibri" w:hAnsi="Tahoma" w:cs="Tahoma"/>
          <w:b/>
          <w:bCs/>
          <w:i/>
          <w:sz w:val="24"/>
          <w:szCs w:val="24"/>
        </w:rPr>
      </w:pPr>
      <w:r w:rsidRPr="00DF7EA2">
        <w:rPr>
          <w:rFonts w:ascii="Tahoma" w:hAnsi="Tahoma" w:cs="Tahoma"/>
          <w:b/>
          <w:bCs/>
          <w:i/>
          <w:sz w:val="24"/>
          <w:szCs w:val="24"/>
        </w:rPr>
        <w:t>RESOLUCIÓN No. 2828 DE 2020</w:t>
      </w:r>
    </w:p>
    <w:p w14:paraId="75D3F995" w14:textId="77777777" w:rsidR="00BE37DA" w:rsidRPr="00DF7EA2" w:rsidRDefault="00BE37DA" w:rsidP="00BE37DA">
      <w:pPr>
        <w:ind w:left="708" w:firstLine="708"/>
        <w:rPr>
          <w:rFonts w:ascii="Tahoma" w:hAnsi="Tahoma" w:cs="Tahoma"/>
          <w:b/>
          <w:bCs/>
          <w:i/>
          <w:sz w:val="24"/>
          <w:szCs w:val="24"/>
        </w:rPr>
      </w:pPr>
      <w:r w:rsidRPr="00DF7EA2">
        <w:rPr>
          <w:rFonts w:ascii="Tahoma" w:hAnsi="Tahoma" w:cs="Tahoma"/>
          <w:b/>
          <w:bCs/>
          <w:i/>
          <w:sz w:val="24"/>
          <w:szCs w:val="24"/>
        </w:rPr>
        <w:t>ARMENIA QUINDIO, 03 DE DICIEMBRE DE 2020</w:t>
      </w:r>
      <w:r w:rsidRPr="00DF7EA2">
        <w:rPr>
          <w:rFonts w:ascii="Tahoma" w:hAnsi="Tahoma" w:cs="Tahoma"/>
          <w:b/>
          <w:bCs/>
          <w:i/>
          <w:sz w:val="24"/>
          <w:szCs w:val="24"/>
        </w:rPr>
        <w:tab/>
      </w:r>
      <w:r w:rsidRPr="00DF7EA2">
        <w:rPr>
          <w:rFonts w:ascii="Tahoma" w:hAnsi="Tahoma" w:cs="Tahoma"/>
          <w:b/>
          <w:bCs/>
          <w:i/>
          <w:sz w:val="24"/>
          <w:szCs w:val="24"/>
        </w:rPr>
        <w:tab/>
        <w:t xml:space="preserve">                                                   </w:t>
      </w:r>
    </w:p>
    <w:p w14:paraId="601AC3EF" w14:textId="3E78C5B2" w:rsidR="00BE37DA" w:rsidRPr="00DF7EA2" w:rsidRDefault="00BE37DA" w:rsidP="00BE37DA">
      <w:pPr>
        <w:jc w:val="center"/>
        <w:rPr>
          <w:rFonts w:ascii="Tahoma" w:hAnsi="Tahoma" w:cs="Tahoma"/>
          <w:b/>
          <w:bCs/>
          <w:i/>
          <w:sz w:val="24"/>
          <w:szCs w:val="24"/>
        </w:rPr>
      </w:pPr>
      <w:r w:rsidRPr="00DF7EA2">
        <w:rPr>
          <w:rFonts w:ascii="Tahoma" w:hAnsi="Tahoma" w:cs="Tahoma"/>
          <w:b/>
          <w:bCs/>
          <w:i/>
          <w:sz w:val="24"/>
          <w:szCs w:val="24"/>
        </w:rPr>
        <w:t>“POR MEDIO DEL CUAL SE NIEGA UNA RENOVACIÓN DE UN PERMISO DE VERTIMIENTO Y SE ADOPTAN OTRAS DISPOSICIONES”</w:t>
      </w:r>
    </w:p>
    <w:p w14:paraId="44FF3029" w14:textId="77777777" w:rsidR="00DF7EA2" w:rsidRPr="00DF7EA2" w:rsidRDefault="00DF7EA2" w:rsidP="00DF7EA2">
      <w:pPr>
        <w:spacing w:line="276" w:lineRule="auto"/>
        <w:jc w:val="center"/>
        <w:rPr>
          <w:rFonts w:ascii="Tahoma" w:hAnsi="Tahoma" w:cs="Tahoma"/>
          <w:b/>
          <w:bCs/>
          <w:sz w:val="24"/>
          <w:szCs w:val="24"/>
        </w:rPr>
      </w:pPr>
      <w:r w:rsidRPr="00DF7EA2">
        <w:rPr>
          <w:rFonts w:ascii="Tahoma" w:hAnsi="Tahoma" w:cs="Tahoma"/>
          <w:b/>
          <w:bCs/>
          <w:sz w:val="24"/>
          <w:szCs w:val="24"/>
        </w:rPr>
        <w:t>RESUELVE</w:t>
      </w:r>
    </w:p>
    <w:p w14:paraId="2692A855" w14:textId="77777777" w:rsidR="00DF7EA2" w:rsidRPr="00DF7EA2" w:rsidRDefault="00DF7EA2" w:rsidP="00DF7EA2">
      <w:pPr>
        <w:spacing w:line="276" w:lineRule="auto"/>
        <w:ind w:right="4"/>
        <w:jc w:val="both"/>
        <w:rPr>
          <w:rFonts w:ascii="Tahoma" w:hAnsi="Tahoma" w:cs="Tahoma"/>
          <w:sz w:val="24"/>
          <w:szCs w:val="24"/>
        </w:rPr>
      </w:pPr>
      <w:r w:rsidRPr="00DF7EA2">
        <w:rPr>
          <w:rFonts w:ascii="Tahoma" w:hAnsi="Tahoma" w:cs="Tahoma"/>
          <w:b/>
          <w:bCs/>
          <w:sz w:val="24"/>
          <w:szCs w:val="24"/>
        </w:rPr>
        <w:t xml:space="preserve">ARTÍCULO PRIMERO: </w:t>
      </w:r>
      <w:r w:rsidRPr="00DF7EA2">
        <w:rPr>
          <w:rFonts w:ascii="Tahoma" w:hAnsi="Tahoma" w:cs="Tahoma"/>
          <w:b/>
          <w:sz w:val="24"/>
          <w:szCs w:val="24"/>
        </w:rPr>
        <w:t xml:space="preserve">NEGAR LA RENOVACIÓN DE PERMISO DE VERTIMIENTO DOMÉSTICO, </w:t>
      </w:r>
      <w:r w:rsidRPr="00DF7EA2">
        <w:rPr>
          <w:rFonts w:ascii="Tahoma" w:hAnsi="Tahoma" w:cs="Tahoma"/>
          <w:sz w:val="24"/>
          <w:szCs w:val="24"/>
        </w:rPr>
        <w:t>para</w:t>
      </w:r>
      <w:r w:rsidRPr="00DF7EA2">
        <w:rPr>
          <w:rFonts w:ascii="Tahoma" w:hAnsi="Tahoma" w:cs="Tahoma"/>
          <w:b/>
          <w:sz w:val="24"/>
          <w:szCs w:val="24"/>
        </w:rPr>
        <w:t xml:space="preserve"> </w:t>
      </w:r>
      <w:r w:rsidRPr="00DF7EA2">
        <w:rPr>
          <w:rFonts w:ascii="Tahoma" w:hAnsi="Tahoma" w:cs="Tahoma"/>
          <w:sz w:val="24"/>
          <w:szCs w:val="24"/>
        </w:rPr>
        <w:t xml:space="preserve">el predio </w:t>
      </w:r>
      <w:r w:rsidRPr="00DF7EA2">
        <w:rPr>
          <w:rFonts w:ascii="Tahoma" w:hAnsi="Tahoma" w:cs="Tahoma"/>
          <w:b/>
          <w:sz w:val="24"/>
          <w:szCs w:val="24"/>
        </w:rPr>
        <w:t>1</w:t>
      </w:r>
      <w:proofErr w:type="gramStart"/>
      <w:r w:rsidRPr="00DF7EA2">
        <w:rPr>
          <w:rFonts w:ascii="Tahoma" w:hAnsi="Tahoma" w:cs="Tahoma"/>
          <w:b/>
          <w:sz w:val="24"/>
          <w:szCs w:val="24"/>
        </w:rPr>
        <w:t>)  LA</w:t>
      </w:r>
      <w:proofErr w:type="gramEnd"/>
      <w:r w:rsidRPr="00DF7EA2">
        <w:rPr>
          <w:rFonts w:ascii="Tahoma" w:hAnsi="Tahoma" w:cs="Tahoma"/>
          <w:b/>
          <w:sz w:val="24"/>
          <w:szCs w:val="24"/>
        </w:rPr>
        <w:t xml:space="preserve">  C H O L A </w:t>
      </w:r>
      <w:r w:rsidRPr="00DF7EA2">
        <w:rPr>
          <w:rFonts w:ascii="Tahoma" w:hAnsi="Tahoma" w:cs="Tahoma"/>
          <w:sz w:val="24"/>
          <w:szCs w:val="24"/>
        </w:rPr>
        <w:t xml:space="preserve">ubicado en la vereda </w:t>
      </w:r>
      <w:r w:rsidRPr="00DF7EA2">
        <w:rPr>
          <w:rFonts w:ascii="Tahoma" w:hAnsi="Tahoma" w:cs="Tahoma"/>
          <w:b/>
          <w:sz w:val="24"/>
          <w:szCs w:val="24"/>
        </w:rPr>
        <w:t xml:space="preserve">EL MESON </w:t>
      </w:r>
      <w:r w:rsidRPr="00DF7EA2">
        <w:rPr>
          <w:rFonts w:ascii="Tahoma" w:hAnsi="Tahoma" w:cs="Tahoma"/>
          <w:sz w:val="24"/>
          <w:szCs w:val="24"/>
        </w:rPr>
        <w:t xml:space="preserve">del municipio de </w:t>
      </w:r>
      <w:r w:rsidRPr="00DF7EA2">
        <w:rPr>
          <w:rFonts w:ascii="Tahoma" w:hAnsi="Tahoma" w:cs="Tahoma"/>
          <w:b/>
          <w:sz w:val="24"/>
          <w:szCs w:val="24"/>
        </w:rPr>
        <w:t>ARMENIA (Q)</w:t>
      </w:r>
      <w:r w:rsidRPr="00DF7EA2">
        <w:rPr>
          <w:rFonts w:ascii="Tahoma" w:hAnsi="Tahoma" w:cs="Tahoma"/>
          <w:sz w:val="24"/>
          <w:szCs w:val="24"/>
        </w:rPr>
        <w:t xml:space="preserve"> identificado con la matricula inmobiliaria No. 280-53203, presentado por la Comunidad Hermanos Maristas de la Enseñanza identificado con el NIT. 860006744-9 por medio de su Representante Legal el señor </w:t>
      </w:r>
      <w:r w:rsidRPr="00DF7EA2">
        <w:rPr>
          <w:rFonts w:ascii="Tahoma" w:hAnsi="Tahoma" w:cs="Tahoma"/>
          <w:b/>
          <w:sz w:val="24"/>
          <w:szCs w:val="24"/>
        </w:rPr>
        <w:t xml:space="preserve">JOSE JULIAN </w:t>
      </w:r>
      <w:proofErr w:type="gramStart"/>
      <w:r w:rsidRPr="00DF7EA2">
        <w:rPr>
          <w:rFonts w:ascii="Tahoma" w:hAnsi="Tahoma" w:cs="Tahoma"/>
          <w:b/>
          <w:sz w:val="24"/>
          <w:szCs w:val="24"/>
        </w:rPr>
        <w:t xml:space="preserve">MUÑOZ, </w:t>
      </w:r>
      <w:r w:rsidRPr="00DF7EA2">
        <w:rPr>
          <w:rFonts w:ascii="Tahoma" w:hAnsi="Tahoma" w:cs="Tahoma"/>
          <w:sz w:val="24"/>
          <w:szCs w:val="24"/>
        </w:rPr>
        <w:t xml:space="preserve"> identificado</w:t>
      </w:r>
      <w:proofErr w:type="gramEnd"/>
      <w:r w:rsidRPr="00DF7EA2">
        <w:rPr>
          <w:rFonts w:ascii="Tahoma" w:hAnsi="Tahoma" w:cs="Tahoma"/>
          <w:sz w:val="24"/>
          <w:szCs w:val="24"/>
        </w:rPr>
        <w:t xml:space="preserve"> con la cedula de </w:t>
      </w:r>
      <w:proofErr w:type="spellStart"/>
      <w:r w:rsidRPr="00DF7EA2">
        <w:rPr>
          <w:rFonts w:ascii="Tahoma" w:hAnsi="Tahoma" w:cs="Tahoma"/>
          <w:sz w:val="24"/>
          <w:szCs w:val="24"/>
        </w:rPr>
        <w:t>ciudadania</w:t>
      </w:r>
      <w:proofErr w:type="spellEnd"/>
      <w:r w:rsidRPr="00DF7EA2">
        <w:rPr>
          <w:rFonts w:ascii="Tahoma" w:hAnsi="Tahoma" w:cs="Tahoma"/>
          <w:sz w:val="24"/>
          <w:szCs w:val="24"/>
        </w:rPr>
        <w:t xml:space="preserve"> No. 97.480.623 de San Francisco Putumayo, quien es la propietaria del predio objeto de la solicitud. </w:t>
      </w:r>
    </w:p>
    <w:p w14:paraId="22FD7786" w14:textId="77777777" w:rsidR="00DF7EA2" w:rsidRPr="00DF7EA2" w:rsidRDefault="00DF7EA2" w:rsidP="00DF7EA2">
      <w:pPr>
        <w:autoSpaceDE w:val="0"/>
        <w:autoSpaceDN w:val="0"/>
        <w:adjustRightInd w:val="0"/>
        <w:spacing w:line="276" w:lineRule="auto"/>
        <w:jc w:val="both"/>
        <w:rPr>
          <w:rFonts w:ascii="Tahoma" w:hAnsi="Tahoma" w:cs="Tahoma"/>
          <w:sz w:val="24"/>
          <w:szCs w:val="24"/>
        </w:rPr>
      </w:pPr>
      <w:r w:rsidRPr="00DF7EA2">
        <w:rPr>
          <w:rFonts w:ascii="Tahoma" w:hAnsi="Tahoma" w:cs="Tahoma"/>
          <w:b/>
          <w:sz w:val="24"/>
          <w:szCs w:val="24"/>
        </w:rPr>
        <w:t xml:space="preserve">Parágrafo: </w:t>
      </w:r>
      <w:r w:rsidRPr="00DF7EA2">
        <w:rPr>
          <w:rFonts w:ascii="Tahoma" w:hAnsi="Tahoma" w:cs="Tahoma"/>
          <w:sz w:val="24"/>
          <w:szCs w:val="24"/>
        </w:rPr>
        <w:t xml:space="preserve">La negación de la renovación del permiso de vertimiento para el predio </w:t>
      </w:r>
      <w:r w:rsidRPr="00DF7EA2">
        <w:rPr>
          <w:rFonts w:ascii="Tahoma" w:hAnsi="Tahoma" w:cs="Tahoma"/>
          <w:b/>
          <w:sz w:val="24"/>
          <w:szCs w:val="24"/>
        </w:rPr>
        <w:t>1</w:t>
      </w:r>
      <w:proofErr w:type="gramStart"/>
      <w:r w:rsidRPr="00DF7EA2">
        <w:rPr>
          <w:rFonts w:ascii="Tahoma" w:hAnsi="Tahoma" w:cs="Tahoma"/>
          <w:b/>
          <w:sz w:val="24"/>
          <w:szCs w:val="24"/>
        </w:rPr>
        <w:t>)  LA</w:t>
      </w:r>
      <w:proofErr w:type="gramEnd"/>
      <w:r w:rsidRPr="00DF7EA2">
        <w:rPr>
          <w:rFonts w:ascii="Tahoma" w:hAnsi="Tahoma" w:cs="Tahoma"/>
          <w:b/>
          <w:sz w:val="24"/>
          <w:szCs w:val="24"/>
        </w:rPr>
        <w:t xml:space="preserve">  C H O L A </w:t>
      </w:r>
      <w:r w:rsidRPr="00DF7EA2">
        <w:rPr>
          <w:rFonts w:ascii="Tahoma" w:hAnsi="Tahoma" w:cs="Tahoma"/>
          <w:sz w:val="24"/>
          <w:szCs w:val="24"/>
        </w:rPr>
        <w:t xml:space="preserve">ubicado en la vereda </w:t>
      </w:r>
      <w:r w:rsidRPr="00DF7EA2">
        <w:rPr>
          <w:rFonts w:ascii="Tahoma" w:hAnsi="Tahoma" w:cs="Tahoma"/>
          <w:b/>
          <w:sz w:val="24"/>
          <w:szCs w:val="24"/>
        </w:rPr>
        <w:t xml:space="preserve">EL MESON </w:t>
      </w:r>
      <w:r w:rsidRPr="00DF7EA2">
        <w:rPr>
          <w:rFonts w:ascii="Tahoma" w:hAnsi="Tahoma" w:cs="Tahoma"/>
          <w:sz w:val="24"/>
          <w:szCs w:val="24"/>
        </w:rPr>
        <w:t xml:space="preserve">del municipio de </w:t>
      </w:r>
      <w:r w:rsidRPr="00DF7EA2">
        <w:rPr>
          <w:rFonts w:ascii="Tahoma" w:hAnsi="Tahoma" w:cs="Tahoma"/>
          <w:b/>
          <w:sz w:val="24"/>
          <w:szCs w:val="24"/>
        </w:rPr>
        <w:t>ARMENIA (Q)</w:t>
      </w:r>
      <w:r w:rsidRPr="00DF7EA2">
        <w:rPr>
          <w:rFonts w:ascii="Tahoma" w:hAnsi="Tahoma" w:cs="Tahoma"/>
          <w:sz w:val="24"/>
          <w:szCs w:val="24"/>
        </w:rPr>
        <w:t xml:space="preserve"> identificado con la matricula inmobiliaria No. 280-53203, se efectúa por los argumentos expuestos en la parte motiva del presente proveído, en todo caso se deja claro que la solicitud de renovación de permiso de vertimiento de aguas residuales no se encuentra bajo las mismas condiciones en que fue otorgado inicialmente.</w:t>
      </w:r>
    </w:p>
    <w:p w14:paraId="38AB0EA2" w14:textId="77777777" w:rsidR="00DF7EA2" w:rsidRPr="00DF7EA2" w:rsidRDefault="00DF7EA2" w:rsidP="00DF7EA2">
      <w:pPr>
        <w:autoSpaceDE w:val="0"/>
        <w:autoSpaceDN w:val="0"/>
        <w:adjustRightInd w:val="0"/>
        <w:spacing w:line="276" w:lineRule="auto"/>
        <w:jc w:val="both"/>
        <w:rPr>
          <w:rFonts w:ascii="Tahoma" w:hAnsi="Tahoma" w:cs="Tahoma"/>
          <w:sz w:val="24"/>
          <w:szCs w:val="24"/>
        </w:rPr>
      </w:pPr>
      <w:r w:rsidRPr="00DF7EA2">
        <w:rPr>
          <w:rFonts w:ascii="Tahoma" w:hAnsi="Tahoma" w:cs="Tahoma"/>
          <w:b/>
          <w:sz w:val="24"/>
          <w:szCs w:val="24"/>
          <w:lang w:eastAsia="es-CO"/>
        </w:rPr>
        <w:t>ARTICULO SEGUNDO</w:t>
      </w:r>
      <w:r w:rsidRPr="00DF7EA2">
        <w:rPr>
          <w:rFonts w:ascii="Tahoma" w:hAnsi="Tahoma" w:cs="Tahoma"/>
          <w:sz w:val="24"/>
          <w:szCs w:val="24"/>
          <w:lang w:eastAsia="es-CO"/>
        </w:rPr>
        <w:t xml:space="preserve">: Como consecuencia de lo anterior </w:t>
      </w:r>
      <w:r w:rsidRPr="00DF7EA2">
        <w:rPr>
          <w:rFonts w:ascii="Tahoma" w:hAnsi="Tahoma" w:cs="Tahoma"/>
          <w:b/>
          <w:sz w:val="24"/>
          <w:szCs w:val="24"/>
          <w:lang w:eastAsia="es-CO"/>
        </w:rPr>
        <w:t xml:space="preserve">Archívese </w:t>
      </w:r>
      <w:r w:rsidRPr="00DF7EA2">
        <w:rPr>
          <w:rFonts w:ascii="Tahoma" w:hAnsi="Tahoma" w:cs="Tahoma"/>
          <w:sz w:val="24"/>
          <w:szCs w:val="24"/>
          <w:lang w:eastAsia="es-CO"/>
        </w:rPr>
        <w:t>el</w:t>
      </w:r>
      <w:r w:rsidRPr="00DF7EA2">
        <w:rPr>
          <w:rFonts w:ascii="Tahoma" w:hAnsi="Tahoma" w:cs="Tahoma"/>
          <w:b/>
          <w:sz w:val="24"/>
          <w:szCs w:val="24"/>
          <w:lang w:eastAsia="es-CO"/>
        </w:rPr>
        <w:t xml:space="preserve"> </w:t>
      </w:r>
      <w:r w:rsidRPr="00DF7EA2">
        <w:rPr>
          <w:rFonts w:ascii="Tahoma" w:hAnsi="Tahoma" w:cs="Tahoma"/>
          <w:sz w:val="24"/>
          <w:szCs w:val="24"/>
        </w:rPr>
        <w:t xml:space="preserve">trámite administrativo de Solicitud de renovación de Permiso de vertimientos, adelantado bajo el expediente radicado </w:t>
      </w:r>
      <w:r w:rsidRPr="00DF7EA2">
        <w:rPr>
          <w:rFonts w:ascii="Tahoma" w:hAnsi="Tahoma" w:cs="Tahoma"/>
          <w:b/>
          <w:sz w:val="24"/>
          <w:szCs w:val="24"/>
        </w:rPr>
        <w:t>CRQ ARM 8350-2014</w:t>
      </w:r>
      <w:r w:rsidRPr="00DF7EA2">
        <w:rPr>
          <w:rFonts w:ascii="Tahoma" w:hAnsi="Tahoma" w:cs="Tahoma"/>
          <w:sz w:val="24"/>
          <w:szCs w:val="24"/>
        </w:rPr>
        <w:t xml:space="preserve"> del 23 de octubre del año 2014, </w:t>
      </w:r>
      <w:r w:rsidRPr="00DF7EA2">
        <w:rPr>
          <w:rFonts w:ascii="Tahoma" w:hAnsi="Tahoma" w:cs="Tahoma"/>
          <w:sz w:val="24"/>
          <w:szCs w:val="24"/>
        </w:rPr>
        <w:lastRenderedPageBreak/>
        <w:t xml:space="preserve">relacionado con el predio </w:t>
      </w:r>
      <w:r w:rsidRPr="00DF7EA2">
        <w:rPr>
          <w:rFonts w:ascii="Tahoma" w:hAnsi="Tahoma" w:cs="Tahoma"/>
          <w:b/>
          <w:sz w:val="24"/>
          <w:szCs w:val="24"/>
        </w:rPr>
        <w:t>1</w:t>
      </w:r>
      <w:proofErr w:type="gramStart"/>
      <w:r w:rsidRPr="00DF7EA2">
        <w:rPr>
          <w:rFonts w:ascii="Tahoma" w:hAnsi="Tahoma" w:cs="Tahoma"/>
          <w:b/>
          <w:sz w:val="24"/>
          <w:szCs w:val="24"/>
        </w:rPr>
        <w:t>)  LA</w:t>
      </w:r>
      <w:proofErr w:type="gramEnd"/>
      <w:r w:rsidRPr="00DF7EA2">
        <w:rPr>
          <w:rFonts w:ascii="Tahoma" w:hAnsi="Tahoma" w:cs="Tahoma"/>
          <w:b/>
          <w:sz w:val="24"/>
          <w:szCs w:val="24"/>
        </w:rPr>
        <w:t xml:space="preserve">  C H O L A </w:t>
      </w:r>
      <w:r w:rsidRPr="00DF7EA2">
        <w:rPr>
          <w:rFonts w:ascii="Tahoma" w:hAnsi="Tahoma" w:cs="Tahoma"/>
          <w:sz w:val="24"/>
          <w:szCs w:val="24"/>
        </w:rPr>
        <w:t xml:space="preserve">ubicado en la vereda </w:t>
      </w:r>
      <w:r w:rsidRPr="00DF7EA2">
        <w:rPr>
          <w:rFonts w:ascii="Tahoma" w:hAnsi="Tahoma" w:cs="Tahoma"/>
          <w:b/>
          <w:sz w:val="24"/>
          <w:szCs w:val="24"/>
        </w:rPr>
        <w:t xml:space="preserve">EL MESON </w:t>
      </w:r>
      <w:r w:rsidRPr="00DF7EA2">
        <w:rPr>
          <w:rFonts w:ascii="Tahoma" w:hAnsi="Tahoma" w:cs="Tahoma"/>
          <w:sz w:val="24"/>
          <w:szCs w:val="24"/>
        </w:rPr>
        <w:t xml:space="preserve">del municipio de </w:t>
      </w:r>
      <w:r w:rsidRPr="00DF7EA2">
        <w:rPr>
          <w:rFonts w:ascii="Tahoma" w:hAnsi="Tahoma" w:cs="Tahoma"/>
          <w:b/>
          <w:sz w:val="24"/>
          <w:szCs w:val="24"/>
        </w:rPr>
        <w:t>ARMENIA (Q)</w:t>
      </w:r>
      <w:r w:rsidRPr="00DF7EA2">
        <w:rPr>
          <w:rFonts w:ascii="Tahoma" w:hAnsi="Tahoma" w:cs="Tahoma"/>
          <w:sz w:val="24"/>
          <w:szCs w:val="24"/>
        </w:rPr>
        <w:t xml:space="preserve"> identificado con la matricula inmobiliaria No. 280-280-53203.</w:t>
      </w:r>
    </w:p>
    <w:p w14:paraId="319B11E9" w14:textId="0B1196D1" w:rsidR="00DF7EA2" w:rsidRPr="00DF7EA2" w:rsidRDefault="00DF7EA2" w:rsidP="00DF7EA2">
      <w:pPr>
        <w:autoSpaceDE w:val="0"/>
        <w:autoSpaceDN w:val="0"/>
        <w:adjustRightInd w:val="0"/>
        <w:spacing w:line="276" w:lineRule="auto"/>
        <w:jc w:val="both"/>
        <w:rPr>
          <w:rFonts w:ascii="Tahoma" w:hAnsi="Tahoma" w:cs="Tahoma"/>
          <w:sz w:val="24"/>
          <w:szCs w:val="24"/>
        </w:rPr>
      </w:pPr>
      <w:r w:rsidRPr="00DF7EA2">
        <w:rPr>
          <w:rFonts w:ascii="Tahoma" w:hAnsi="Tahoma" w:cs="Tahoma"/>
          <w:b/>
          <w:sz w:val="24"/>
          <w:szCs w:val="24"/>
        </w:rPr>
        <w:t xml:space="preserve"> </w:t>
      </w:r>
      <w:r w:rsidRPr="00DF7EA2">
        <w:rPr>
          <w:rFonts w:ascii="Tahoma" w:hAnsi="Tahoma" w:cs="Tahoma"/>
          <w:b/>
          <w:sz w:val="24"/>
          <w:szCs w:val="24"/>
          <w:lang w:val="es-ES"/>
        </w:rPr>
        <w:t>Parágrafo:</w:t>
      </w:r>
      <w:r w:rsidRPr="00DF7EA2">
        <w:rPr>
          <w:rFonts w:ascii="Tahoma" w:hAnsi="Tahoma" w:cs="Tahoma"/>
          <w:sz w:val="24"/>
          <w:szCs w:val="24"/>
          <w:lang w:val="es-ES"/>
        </w:rPr>
        <w:t xml:space="preserve"> </w:t>
      </w:r>
      <w:r w:rsidRPr="00DF7EA2">
        <w:rPr>
          <w:rFonts w:ascii="Tahoma" w:hAnsi="Tahoma" w:cs="Tahoma"/>
          <w:sz w:val="24"/>
          <w:szCs w:val="24"/>
        </w:rPr>
        <w:t>Para</w:t>
      </w:r>
      <w:r w:rsidRPr="00DF7EA2">
        <w:rPr>
          <w:rFonts w:ascii="Tahoma" w:hAnsi="Tahoma" w:cs="Tahoma"/>
          <w:b/>
          <w:sz w:val="24"/>
          <w:szCs w:val="24"/>
        </w:rPr>
        <w:t xml:space="preserve"> </w:t>
      </w:r>
      <w:r w:rsidRPr="00DF7EA2">
        <w:rPr>
          <w:rFonts w:ascii="Tahoma" w:hAnsi="Tahoma" w:cs="Tahoma"/>
          <w:sz w:val="24"/>
          <w:szCs w:val="24"/>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2B38E943" w14:textId="77777777" w:rsidR="00DF7EA2" w:rsidRPr="00DF7EA2" w:rsidRDefault="00DF7EA2" w:rsidP="00DF7EA2">
      <w:pPr>
        <w:spacing w:line="276" w:lineRule="auto"/>
        <w:jc w:val="both"/>
        <w:rPr>
          <w:rFonts w:ascii="Tahoma" w:hAnsi="Tahoma" w:cs="Tahoma"/>
          <w:bCs/>
          <w:sz w:val="24"/>
          <w:szCs w:val="24"/>
        </w:rPr>
      </w:pPr>
      <w:r w:rsidRPr="00DF7EA2">
        <w:rPr>
          <w:rFonts w:ascii="Tahoma" w:hAnsi="Tahoma" w:cs="Tahoma"/>
          <w:b/>
          <w:sz w:val="24"/>
          <w:szCs w:val="24"/>
        </w:rPr>
        <w:t xml:space="preserve">ARTÍCULO TERCERO: </w:t>
      </w:r>
      <w:r w:rsidRPr="00DF7EA2">
        <w:rPr>
          <w:rFonts w:ascii="Tahoma" w:hAnsi="Tahoma" w:cs="Tahoma"/>
          <w:sz w:val="24"/>
          <w:szCs w:val="24"/>
        </w:rPr>
        <w:t xml:space="preserve">Citar para la notificación personal del presente acto administrativo a la Comunidad Hermanos Maristas de la Enseñanza identificado con el NIT. 860006744-9 por medio de su Representante Legal el señor </w:t>
      </w:r>
      <w:r w:rsidRPr="00DF7EA2">
        <w:rPr>
          <w:rFonts w:ascii="Tahoma" w:hAnsi="Tahoma" w:cs="Tahoma"/>
          <w:b/>
          <w:sz w:val="24"/>
          <w:szCs w:val="24"/>
        </w:rPr>
        <w:t xml:space="preserve">JOSE JULIAN </w:t>
      </w:r>
      <w:proofErr w:type="gramStart"/>
      <w:r w:rsidRPr="00DF7EA2">
        <w:rPr>
          <w:rFonts w:ascii="Tahoma" w:hAnsi="Tahoma" w:cs="Tahoma"/>
          <w:b/>
          <w:sz w:val="24"/>
          <w:szCs w:val="24"/>
        </w:rPr>
        <w:t xml:space="preserve">MUÑOZ, </w:t>
      </w:r>
      <w:r w:rsidRPr="00DF7EA2">
        <w:rPr>
          <w:rFonts w:ascii="Tahoma" w:hAnsi="Tahoma" w:cs="Tahoma"/>
          <w:sz w:val="24"/>
          <w:szCs w:val="24"/>
        </w:rPr>
        <w:t xml:space="preserve"> identificado</w:t>
      </w:r>
      <w:proofErr w:type="gramEnd"/>
      <w:r w:rsidRPr="00DF7EA2">
        <w:rPr>
          <w:rFonts w:ascii="Tahoma" w:hAnsi="Tahoma" w:cs="Tahoma"/>
          <w:sz w:val="24"/>
          <w:szCs w:val="24"/>
        </w:rPr>
        <w:t xml:space="preserve"> con la cedula de </w:t>
      </w:r>
      <w:proofErr w:type="spellStart"/>
      <w:r w:rsidRPr="00DF7EA2">
        <w:rPr>
          <w:rFonts w:ascii="Tahoma" w:hAnsi="Tahoma" w:cs="Tahoma"/>
          <w:sz w:val="24"/>
          <w:szCs w:val="24"/>
        </w:rPr>
        <w:t>ciudadania</w:t>
      </w:r>
      <w:proofErr w:type="spellEnd"/>
      <w:r w:rsidRPr="00DF7EA2">
        <w:rPr>
          <w:rFonts w:ascii="Tahoma" w:hAnsi="Tahoma" w:cs="Tahoma"/>
          <w:sz w:val="24"/>
          <w:szCs w:val="24"/>
        </w:rPr>
        <w:t xml:space="preserve"> No. 97.480.623 de San Francisco Putumayo de</w:t>
      </w:r>
      <w:r w:rsidRPr="00DF7EA2">
        <w:rPr>
          <w:rFonts w:ascii="Tahoma" w:hAnsi="Tahoma" w:cs="Tahoma"/>
          <w:bCs/>
          <w:sz w:val="24"/>
          <w:szCs w:val="24"/>
        </w:rPr>
        <w:t xml:space="preserve"> no ser posible la notificación personal, se hará en los términos estipulados en el Código de Procedimiento Administrativo y de lo Contencioso Administrativo (Notificación Por aviso).</w:t>
      </w:r>
    </w:p>
    <w:p w14:paraId="41597480" w14:textId="77777777" w:rsidR="00DF7EA2" w:rsidRPr="00DF7EA2" w:rsidRDefault="00DF7EA2" w:rsidP="00DF7EA2">
      <w:pPr>
        <w:spacing w:before="100" w:beforeAutospacing="1" w:after="100" w:afterAutospacing="1" w:line="276" w:lineRule="auto"/>
        <w:jc w:val="both"/>
        <w:rPr>
          <w:rFonts w:ascii="Tahoma" w:eastAsia="Times New Roman" w:hAnsi="Tahoma" w:cs="Tahoma"/>
          <w:color w:val="000000"/>
          <w:sz w:val="24"/>
          <w:szCs w:val="24"/>
          <w:lang w:eastAsia="es-CO"/>
        </w:rPr>
      </w:pPr>
      <w:r w:rsidRPr="00DF7EA2">
        <w:rPr>
          <w:rFonts w:ascii="Tahoma" w:eastAsia="Times New Roman" w:hAnsi="Tahoma" w:cs="Tahoma"/>
          <w:b/>
          <w:color w:val="000000"/>
          <w:sz w:val="24"/>
          <w:szCs w:val="24"/>
          <w:lang w:eastAsia="es-CO"/>
        </w:rPr>
        <w:t>ARTÍCULO CUARTO:</w:t>
      </w:r>
      <w:r w:rsidRPr="00DF7EA2">
        <w:rPr>
          <w:rFonts w:ascii="Tahoma" w:eastAsia="Times New Roman" w:hAnsi="Tahoma" w:cs="Tahoma"/>
          <w:color w:val="000000"/>
          <w:sz w:val="24"/>
          <w:szCs w:val="24"/>
          <w:lang w:eastAsia="es-CO"/>
        </w:rPr>
        <w:t xml:space="preserve"> El encabezado y la parte Resolutiva de la presente Resolución, deberá ser publicada en el boletín ambiental de la C.R.Q., a costa del interesado, de conformidad con los Artículos 70 y 71 de la Ley 99 de 1993, y lo pagado previamente por el solicitante.</w:t>
      </w:r>
    </w:p>
    <w:p w14:paraId="1FD71F14" w14:textId="77777777" w:rsidR="00DF7EA2" w:rsidRPr="00DF7EA2" w:rsidRDefault="00DF7EA2" w:rsidP="00DF7EA2">
      <w:pPr>
        <w:spacing w:before="100" w:beforeAutospacing="1" w:after="100" w:afterAutospacing="1" w:line="276" w:lineRule="auto"/>
        <w:jc w:val="both"/>
        <w:rPr>
          <w:rFonts w:ascii="Tahoma" w:eastAsia="Times New Roman" w:hAnsi="Tahoma" w:cs="Tahoma"/>
          <w:color w:val="000000"/>
          <w:sz w:val="24"/>
          <w:szCs w:val="24"/>
          <w:lang w:eastAsia="es-CO"/>
        </w:rPr>
      </w:pPr>
      <w:r w:rsidRPr="00DF7EA2">
        <w:rPr>
          <w:rFonts w:ascii="Tahoma" w:eastAsia="Times New Roman" w:hAnsi="Tahoma" w:cs="Tahoma"/>
          <w:b/>
          <w:color w:val="000000"/>
          <w:sz w:val="24"/>
          <w:szCs w:val="24"/>
          <w:lang w:eastAsia="es-CO"/>
        </w:rPr>
        <w:t>ARTÍCULO QUINTO:</w:t>
      </w:r>
      <w:r w:rsidRPr="00DF7EA2">
        <w:rPr>
          <w:rFonts w:ascii="Tahoma" w:eastAsia="Times New Roman" w:hAnsi="Tahoma" w:cs="Tahoma"/>
          <w:color w:val="000000"/>
          <w:sz w:val="24"/>
          <w:szCs w:val="24"/>
          <w:lang w:eastAsia="es-CO"/>
        </w:rPr>
        <w:t xml:space="preserve"> La presente Resolución rige a partir de la fecha de ejecutoría, de conformidad con el artículo 87 del Código de Procedimiento Administrativo y de lo Contencioso Administrativo, (Ley 1437 de 2011).</w:t>
      </w:r>
    </w:p>
    <w:p w14:paraId="1AD00E2C" w14:textId="77777777" w:rsidR="00DF7EA2" w:rsidRPr="00DF7EA2" w:rsidRDefault="00DF7EA2" w:rsidP="00DF7EA2">
      <w:pPr>
        <w:spacing w:before="100" w:beforeAutospacing="1" w:after="100" w:afterAutospacing="1" w:line="276" w:lineRule="auto"/>
        <w:jc w:val="both"/>
        <w:rPr>
          <w:rFonts w:ascii="Tahoma" w:eastAsia="Times New Roman" w:hAnsi="Tahoma" w:cs="Tahoma"/>
          <w:color w:val="000000"/>
          <w:sz w:val="24"/>
          <w:szCs w:val="24"/>
          <w:lang w:eastAsia="es-CO"/>
        </w:rPr>
      </w:pPr>
      <w:r w:rsidRPr="00DF7EA2">
        <w:rPr>
          <w:rFonts w:ascii="Tahoma" w:eastAsia="Times New Roman" w:hAnsi="Tahoma" w:cs="Tahoma"/>
          <w:b/>
          <w:color w:val="000000"/>
          <w:sz w:val="24"/>
          <w:szCs w:val="24"/>
          <w:lang w:eastAsia="es-CO"/>
        </w:rPr>
        <w:t>ARTICULO SEXTO</w:t>
      </w:r>
      <w:r w:rsidRPr="00DF7EA2">
        <w:rPr>
          <w:rFonts w:ascii="Tahoma" w:eastAsia="Times New Roman" w:hAnsi="Tahoma" w:cs="Tahoma"/>
          <w:color w:val="000000"/>
          <w:sz w:val="24"/>
          <w:szCs w:val="24"/>
          <w:lang w:eastAsia="es-CO"/>
        </w:rPr>
        <w:t>: 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14:paraId="3ABC6189" w14:textId="77777777" w:rsidR="00DF7EA2" w:rsidRPr="00DF7EA2" w:rsidRDefault="00DF7EA2" w:rsidP="00DF7EA2">
      <w:pPr>
        <w:spacing w:line="276" w:lineRule="auto"/>
        <w:jc w:val="center"/>
        <w:rPr>
          <w:rFonts w:ascii="Tahoma" w:hAnsi="Tahoma" w:cs="Tahoma"/>
          <w:b/>
          <w:bCs/>
          <w:sz w:val="24"/>
          <w:szCs w:val="24"/>
        </w:rPr>
      </w:pPr>
      <w:r w:rsidRPr="00DF7EA2">
        <w:rPr>
          <w:rFonts w:ascii="Tahoma" w:hAnsi="Tahoma" w:cs="Tahoma"/>
          <w:b/>
          <w:bCs/>
          <w:sz w:val="24"/>
          <w:szCs w:val="24"/>
        </w:rPr>
        <w:t>NOTIFÍQUESE, PUBLÍQUESE Y CÚMPLASE</w:t>
      </w:r>
    </w:p>
    <w:p w14:paraId="5FB7317A" w14:textId="77777777" w:rsidR="00DF7EA2" w:rsidRPr="00DF7EA2" w:rsidRDefault="00DF7EA2" w:rsidP="00DF7EA2">
      <w:pPr>
        <w:spacing w:line="276" w:lineRule="auto"/>
        <w:jc w:val="center"/>
        <w:rPr>
          <w:rFonts w:ascii="Tahoma" w:hAnsi="Tahoma" w:cs="Tahoma"/>
          <w:b/>
          <w:bCs/>
          <w:sz w:val="24"/>
          <w:szCs w:val="24"/>
        </w:rPr>
      </w:pPr>
      <w:r w:rsidRPr="00DF7EA2">
        <w:rPr>
          <w:rFonts w:ascii="Tahoma" w:hAnsi="Tahoma" w:cs="Tahoma"/>
          <w:b/>
          <w:bCs/>
          <w:sz w:val="24"/>
          <w:szCs w:val="24"/>
        </w:rPr>
        <w:t>CARLOS ARIEL TRUKE OSPINA</w:t>
      </w:r>
    </w:p>
    <w:p w14:paraId="2DAE7A35" w14:textId="4B0C52C6" w:rsidR="00BE37DA" w:rsidRPr="00DF7EA2" w:rsidRDefault="00DF7EA2" w:rsidP="00DF7EA2">
      <w:pPr>
        <w:spacing w:line="276" w:lineRule="auto"/>
        <w:jc w:val="center"/>
        <w:rPr>
          <w:rFonts w:ascii="Tahoma" w:hAnsi="Tahoma" w:cs="Tahoma"/>
          <w:sz w:val="24"/>
          <w:szCs w:val="24"/>
        </w:rPr>
      </w:pPr>
      <w:r w:rsidRPr="00DF7EA2">
        <w:rPr>
          <w:rFonts w:ascii="Tahoma" w:hAnsi="Tahoma" w:cs="Tahoma"/>
          <w:sz w:val="24"/>
          <w:szCs w:val="24"/>
        </w:rPr>
        <w:t>Subdirector de Regulación y Control Ambiental</w:t>
      </w:r>
    </w:p>
    <w:sectPr w:rsidR="00BE37DA" w:rsidRPr="00DF7E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DA"/>
    <w:rsid w:val="00BE37DA"/>
    <w:rsid w:val="00DF7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C298"/>
  <w15:chartTrackingRefBased/>
  <w15:docId w15:val="{0F27A610-29B0-4E31-8EDA-104FA132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7DA"/>
    <w:pPr>
      <w:spacing w:after="200" w:line="288" w:lineRule="auto"/>
    </w:pPr>
    <w:rPr>
      <w:rFonts w:eastAsiaTheme="minorEastAsia"/>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Viñeta 2 Car,Bolita Car,Guión Car,BOLA Car,Párrafo de lista3 Car,Párrafo de lista21 Car,Titulo 8 Car,HOJA Car"/>
    <w:link w:val="Prrafodelista"/>
    <w:uiPriority w:val="34"/>
    <w:locked/>
    <w:rsid w:val="00BE37DA"/>
    <w:rPr>
      <w:rFonts w:ascii="Times New Roman" w:eastAsia="Times New Roman" w:hAnsi="Times New Roman" w:cs="Times New Roman"/>
      <w:sz w:val="20"/>
      <w:szCs w:val="20"/>
      <w:lang w:val="es-ES" w:eastAsia="es-ES"/>
    </w:rPr>
  </w:style>
  <w:style w:type="paragraph" w:styleId="Prrafodelista">
    <w:name w:val="List Paragraph"/>
    <w:aliases w:val="Viñeta 2,Bolita,Guión,BOLA,Párrafo de lista3,Párrafo de lista21,Titulo 8,HOJA"/>
    <w:basedOn w:val="Normal"/>
    <w:link w:val="PrrafodelistaCar"/>
    <w:uiPriority w:val="34"/>
    <w:qFormat/>
    <w:rsid w:val="00BE37DA"/>
    <w:pPr>
      <w:spacing w:after="0" w:line="240" w:lineRule="auto"/>
      <w:ind w:left="720"/>
      <w:contextualSpacing/>
    </w:pPr>
    <w:rPr>
      <w:rFonts w:ascii="Times New Roman" w:eastAsia="Times New Roman" w:hAnsi="Times New Roman" w:cs="Times New Roman"/>
      <w:sz w:val="20"/>
      <w:szCs w:val="20"/>
      <w:lang w:val="es-ES" w:eastAsia="es-ES"/>
    </w:rPr>
  </w:style>
  <w:style w:type="paragraph" w:customStyle="1" w:styleId="xmsonormal">
    <w:name w:val="x_msonormal"/>
    <w:basedOn w:val="Normal"/>
    <w:rsid w:val="00BE37D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style-span">
    <w:name w:val="apple-style-span"/>
    <w:basedOn w:val="Fuentedeprrafopredeter"/>
    <w:rsid w:val="00BE37D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47118">
      <w:bodyDiv w:val="1"/>
      <w:marLeft w:val="0"/>
      <w:marRight w:val="0"/>
      <w:marTop w:val="0"/>
      <w:marBottom w:val="0"/>
      <w:divBdr>
        <w:top w:val="none" w:sz="0" w:space="0" w:color="auto"/>
        <w:left w:val="none" w:sz="0" w:space="0" w:color="auto"/>
        <w:bottom w:val="none" w:sz="0" w:space="0" w:color="auto"/>
        <w:right w:val="none" w:sz="0" w:space="0" w:color="auto"/>
      </w:divBdr>
    </w:div>
    <w:div w:id="86102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3277</Words>
  <Characters>18029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1</cp:revision>
  <dcterms:created xsi:type="dcterms:W3CDTF">2021-08-23T00:19:00Z</dcterms:created>
  <dcterms:modified xsi:type="dcterms:W3CDTF">2021-08-23T00:51:00Z</dcterms:modified>
</cp:coreProperties>
</file>